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BC5C" w14:textId="58D13565" w:rsidR="00D26237" w:rsidRDefault="00976CDD">
      <w:pPr>
        <w:pStyle w:val="Tekstpodstawowy"/>
        <w:ind w:left="100"/>
        <w:rPr>
          <w:rFonts w:ascii="Times New Roman"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FA44F2" wp14:editId="5833EF46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6680880" cy="964080"/>
            <wp:effectExtent l="0" t="0" r="5670" b="7470"/>
            <wp:wrapSquare wrapText="bothSides"/>
            <wp:docPr id="1267916070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880" cy="9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2FDAF" w14:textId="77777777" w:rsidR="00B95D7A" w:rsidRDefault="00B95D7A">
      <w:pPr>
        <w:pStyle w:val="Tekstpodstawowy"/>
        <w:ind w:left="100"/>
        <w:rPr>
          <w:rFonts w:ascii="Times New Roman"/>
          <w:noProof/>
          <w:sz w:val="20"/>
        </w:rPr>
      </w:pPr>
    </w:p>
    <w:p w14:paraId="67A356A6" w14:textId="5A541DCA" w:rsidR="0080118E" w:rsidRDefault="00E6723C" w:rsidP="00212C42">
      <w:pPr>
        <w:spacing w:before="52"/>
        <w:ind w:left="100"/>
        <w:jc w:val="both"/>
        <w:rPr>
          <w:b/>
          <w:i/>
          <w:color w:val="000009"/>
          <w:sz w:val="24"/>
        </w:rPr>
      </w:pPr>
      <w:r>
        <w:rPr>
          <w:bCs/>
          <w:iCs/>
          <w:color w:val="000009"/>
          <w:sz w:val="24"/>
        </w:rPr>
        <w:tab/>
      </w:r>
      <w:r>
        <w:rPr>
          <w:bCs/>
          <w:iCs/>
          <w:color w:val="000009"/>
          <w:sz w:val="24"/>
        </w:rPr>
        <w:tab/>
      </w:r>
      <w:r>
        <w:rPr>
          <w:bCs/>
          <w:iCs/>
          <w:color w:val="000009"/>
          <w:sz w:val="24"/>
        </w:rPr>
        <w:tab/>
      </w:r>
      <w:r>
        <w:rPr>
          <w:bCs/>
          <w:iCs/>
          <w:color w:val="000009"/>
          <w:sz w:val="24"/>
        </w:rPr>
        <w:tab/>
      </w:r>
      <w:r>
        <w:rPr>
          <w:bCs/>
          <w:iCs/>
          <w:color w:val="000009"/>
          <w:sz w:val="24"/>
        </w:rPr>
        <w:tab/>
      </w:r>
      <w:r>
        <w:rPr>
          <w:bCs/>
          <w:iCs/>
          <w:color w:val="000009"/>
          <w:sz w:val="24"/>
        </w:rPr>
        <w:tab/>
      </w:r>
      <w:r w:rsidR="00806743">
        <w:rPr>
          <w:b/>
          <w:i/>
          <w:color w:val="000009"/>
          <w:sz w:val="24"/>
        </w:rPr>
        <w:t>Klauzula informacyjna</w:t>
      </w:r>
    </w:p>
    <w:p w14:paraId="43D72D61" w14:textId="7BC4A4D7" w:rsidR="00D26237" w:rsidRDefault="0080118E" w:rsidP="0080118E">
      <w:pPr>
        <w:spacing w:before="52"/>
        <w:ind w:left="10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Dla uczestników</w:t>
      </w:r>
      <w:r w:rsidR="00806743">
        <w:rPr>
          <w:b/>
          <w:i/>
          <w:color w:val="000009"/>
          <w:sz w:val="24"/>
        </w:rPr>
        <w:t xml:space="preserve"> Programu „</w:t>
      </w:r>
      <w:r w:rsidR="00B95D7A">
        <w:rPr>
          <w:b/>
          <w:i/>
          <w:color w:val="000009"/>
          <w:sz w:val="24"/>
        </w:rPr>
        <w:t>Opieka wytchnieniowa</w:t>
      </w:r>
      <w:r w:rsidR="00261E6C">
        <w:rPr>
          <w:b/>
          <w:i/>
          <w:color w:val="000009"/>
          <w:sz w:val="24"/>
        </w:rPr>
        <w:t xml:space="preserve">” </w:t>
      </w:r>
      <w:r w:rsidR="003D5871">
        <w:rPr>
          <w:b/>
          <w:i/>
          <w:color w:val="000009"/>
          <w:sz w:val="24"/>
        </w:rPr>
        <w:t>dla JST</w:t>
      </w:r>
      <w:r w:rsidR="00806743">
        <w:rPr>
          <w:b/>
          <w:i/>
          <w:color w:val="000009"/>
          <w:sz w:val="24"/>
        </w:rPr>
        <w:t xml:space="preserve"> – edycja 202</w:t>
      </w:r>
      <w:r w:rsidR="004C22AF">
        <w:rPr>
          <w:b/>
          <w:i/>
          <w:color w:val="000009"/>
          <w:sz w:val="24"/>
        </w:rPr>
        <w:t>5</w:t>
      </w:r>
    </w:p>
    <w:p w14:paraId="3910CF3B" w14:textId="77777777" w:rsidR="00D26237" w:rsidRDefault="00D26237">
      <w:pPr>
        <w:pStyle w:val="Tekstpodstawowy"/>
        <w:spacing w:before="11"/>
        <w:rPr>
          <w:b/>
          <w:i/>
          <w:sz w:val="23"/>
        </w:rPr>
      </w:pPr>
    </w:p>
    <w:p w14:paraId="54EAD4FC" w14:textId="5974B571" w:rsidR="00D26237" w:rsidRDefault="00D236CA">
      <w:pPr>
        <w:pStyle w:val="Tekstpodstawowy"/>
        <w:spacing w:line="360" w:lineRule="auto"/>
        <w:ind w:left="100" w:right="116"/>
        <w:jc w:val="both"/>
      </w:pPr>
      <w:r>
        <w:rPr>
          <w:color w:val="000009"/>
        </w:rPr>
        <w:t xml:space="preserve">Zgodnie   z   art. </w:t>
      </w:r>
      <w:r w:rsidR="00806743">
        <w:rPr>
          <w:color w:val="000009"/>
        </w:rPr>
        <w:t>13   i   art.</w:t>
      </w:r>
      <w:r>
        <w:rPr>
          <w:color w:val="000009"/>
        </w:rPr>
        <w:t xml:space="preserve"> </w:t>
      </w:r>
      <w:r w:rsidR="00806743">
        <w:rPr>
          <w:color w:val="000009"/>
        </w:rPr>
        <w:t xml:space="preserve">14   rozporządzenia   Parlamentu   Europejskiego   i   Rady   (UE)    2016/679       </w:t>
      </w:r>
      <w:r w:rsidR="0080118E">
        <w:rPr>
          <w:color w:val="000009"/>
        </w:rPr>
        <w:br/>
      </w:r>
      <w:r w:rsidR="00806743">
        <w:rPr>
          <w:color w:val="000009"/>
        </w:rPr>
        <w:t>z dnia 27 kwietnia 2016 r. w sprawie ochrony osób fizycznych w związku z przetwarzaniem danych osobowych i w sprawie swobodnego przepływu takich danych oraz uchylenia dyrektywy 95/46/WE (ogólne rozporządzenie</w:t>
      </w:r>
      <w:r w:rsidR="00806743">
        <w:rPr>
          <w:color w:val="000009"/>
          <w:spacing w:val="36"/>
        </w:rPr>
        <w:t xml:space="preserve"> </w:t>
      </w:r>
      <w:r w:rsidR="00806743">
        <w:rPr>
          <w:color w:val="000009"/>
        </w:rPr>
        <w:t>o</w:t>
      </w:r>
      <w:r w:rsidR="00806743">
        <w:rPr>
          <w:color w:val="000009"/>
          <w:spacing w:val="37"/>
        </w:rPr>
        <w:t xml:space="preserve"> </w:t>
      </w:r>
      <w:r w:rsidR="00806743">
        <w:rPr>
          <w:color w:val="000009"/>
        </w:rPr>
        <w:t>ochronie</w:t>
      </w:r>
      <w:r w:rsidR="00806743">
        <w:rPr>
          <w:color w:val="000009"/>
          <w:spacing w:val="37"/>
        </w:rPr>
        <w:t xml:space="preserve"> </w:t>
      </w:r>
      <w:r w:rsidR="00806743">
        <w:rPr>
          <w:color w:val="000009"/>
        </w:rPr>
        <w:t>danych)</w:t>
      </w:r>
      <w:r w:rsidR="00806743">
        <w:rPr>
          <w:color w:val="000009"/>
          <w:spacing w:val="37"/>
        </w:rPr>
        <w:t xml:space="preserve"> </w:t>
      </w:r>
      <w:r w:rsidR="00806743">
        <w:rPr>
          <w:color w:val="000009"/>
        </w:rPr>
        <w:t>(Dz.</w:t>
      </w:r>
      <w:r w:rsidR="00806743">
        <w:rPr>
          <w:color w:val="000009"/>
          <w:spacing w:val="38"/>
        </w:rPr>
        <w:t xml:space="preserve"> </w:t>
      </w:r>
      <w:r w:rsidR="00806743">
        <w:rPr>
          <w:color w:val="000009"/>
        </w:rPr>
        <w:t>Urz.</w:t>
      </w:r>
      <w:r w:rsidR="00806743">
        <w:rPr>
          <w:color w:val="000009"/>
          <w:spacing w:val="37"/>
        </w:rPr>
        <w:t xml:space="preserve"> </w:t>
      </w:r>
      <w:r w:rsidR="00806743">
        <w:rPr>
          <w:color w:val="000009"/>
        </w:rPr>
        <w:t>UE</w:t>
      </w:r>
      <w:r w:rsidR="00806743">
        <w:rPr>
          <w:color w:val="000009"/>
          <w:spacing w:val="39"/>
        </w:rPr>
        <w:t xml:space="preserve"> </w:t>
      </w:r>
      <w:r w:rsidR="00806743">
        <w:rPr>
          <w:color w:val="000009"/>
        </w:rPr>
        <w:t>L</w:t>
      </w:r>
      <w:r w:rsidR="00806743">
        <w:rPr>
          <w:color w:val="000009"/>
          <w:spacing w:val="36"/>
        </w:rPr>
        <w:t xml:space="preserve"> </w:t>
      </w:r>
      <w:r w:rsidR="00806743">
        <w:rPr>
          <w:color w:val="000009"/>
        </w:rPr>
        <w:t>119</w:t>
      </w:r>
      <w:r w:rsidR="00806743">
        <w:rPr>
          <w:color w:val="000009"/>
          <w:spacing w:val="36"/>
        </w:rPr>
        <w:t xml:space="preserve"> </w:t>
      </w:r>
      <w:r w:rsidR="00806743">
        <w:rPr>
          <w:color w:val="000009"/>
        </w:rPr>
        <w:t>z</w:t>
      </w:r>
      <w:r w:rsidR="00806743">
        <w:rPr>
          <w:color w:val="000009"/>
          <w:spacing w:val="38"/>
        </w:rPr>
        <w:t xml:space="preserve"> </w:t>
      </w:r>
      <w:r w:rsidR="00806743">
        <w:rPr>
          <w:color w:val="000009"/>
        </w:rPr>
        <w:t>04.05.2016,</w:t>
      </w:r>
      <w:r w:rsidR="00806743">
        <w:rPr>
          <w:color w:val="000009"/>
          <w:spacing w:val="36"/>
        </w:rPr>
        <w:t xml:space="preserve"> </w:t>
      </w:r>
      <w:r w:rsidR="00806743">
        <w:rPr>
          <w:color w:val="000009"/>
        </w:rPr>
        <w:t>str.1,</w:t>
      </w:r>
      <w:r w:rsidR="00806743">
        <w:rPr>
          <w:color w:val="000009"/>
          <w:spacing w:val="36"/>
        </w:rPr>
        <w:t xml:space="preserve"> </w:t>
      </w:r>
      <w:r w:rsidR="00806743">
        <w:rPr>
          <w:color w:val="000009"/>
        </w:rPr>
        <w:t>z</w:t>
      </w:r>
      <w:r w:rsidR="00806743">
        <w:rPr>
          <w:color w:val="000009"/>
          <w:spacing w:val="38"/>
        </w:rPr>
        <w:t xml:space="preserve"> </w:t>
      </w:r>
      <w:proofErr w:type="spellStart"/>
      <w:r w:rsidR="00806743">
        <w:rPr>
          <w:color w:val="000009"/>
        </w:rPr>
        <w:t>późn</w:t>
      </w:r>
      <w:proofErr w:type="spellEnd"/>
      <w:r w:rsidR="00806743">
        <w:rPr>
          <w:color w:val="000009"/>
        </w:rPr>
        <w:t>.</w:t>
      </w:r>
      <w:r w:rsidR="00806743">
        <w:rPr>
          <w:color w:val="000009"/>
          <w:spacing w:val="36"/>
        </w:rPr>
        <w:t xml:space="preserve"> </w:t>
      </w:r>
      <w:r w:rsidR="00806743">
        <w:rPr>
          <w:color w:val="000009"/>
        </w:rPr>
        <w:t>zm.),</w:t>
      </w:r>
      <w:r w:rsidR="00806743">
        <w:rPr>
          <w:color w:val="000009"/>
          <w:spacing w:val="36"/>
        </w:rPr>
        <w:t xml:space="preserve"> </w:t>
      </w:r>
      <w:r w:rsidR="00806743">
        <w:rPr>
          <w:color w:val="000009"/>
        </w:rPr>
        <w:t>zwanego</w:t>
      </w:r>
      <w:r w:rsidR="00806743">
        <w:rPr>
          <w:color w:val="000009"/>
          <w:spacing w:val="37"/>
        </w:rPr>
        <w:t xml:space="preserve"> </w:t>
      </w:r>
      <w:r w:rsidR="00806743">
        <w:rPr>
          <w:color w:val="000009"/>
        </w:rPr>
        <w:t>dalej</w:t>
      </w:r>
    </w:p>
    <w:p w14:paraId="4FF9BD7C" w14:textId="77777777" w:rsidR="00D26237" w:rsidRDefault="00806743">
      <w:pPr>
        <w:spacing w:line="293" w:lineRule="exact"/>
        <w:ind w:left="100"/>
        <w:jc w:val="both"/>
        <w:rPr>
          <w:i/>
          <w:sz w:val="24"/>
        </w:rPr>
      </w:pPr>
      <w:r>
        <w:rPr>
          <w:color w:val="000009"/>
          <w:sz w:val="24"/>
        </w:rPr>
        <w:t>„RODO”, informujem</w:t>
      </w:r>
      <w:r>
        <w:rPr>
          <w:i/>
          <w:color w:val="000009"/>
          <w:sz w:val="24"/>
        </w:rPr>
        <w:t>y, że:</w:t>
      </w:r>
    </w:p>
    <w:p w14:paraId="4DFC779A" w14:textId="11D01B76" w:rsidR="00D26237" w:rsidRPr="003F2F0B" w:rsidRDefault="00806743" w:rsidP="00EA1348">
      <w:pPr>
        <w:pStyle w:val="Akapitzlist"/>
        <w:numPr>
          <w:ilvl w:val="0"/>
          <w:numId w:val="1"/>
        </w:numPr>
        <w:tabs>
          <w:tab w:val="left" w:pos="460"/>
        </w:tabs>
        <w:spacing w:before="146"/>
        <w:rPr>
          <w:sz w:val="24"/>
          <w:szCs w:val="24"/>
        </w:rPr>
      </w:pPr>
      <w:r w:rsidRPr="003F2F0B">
        <w:rPr>
          <w:color w:val="000009"/>
          <w:sz w:val="24"/>
          <w:szCs w:val="24"/>
        </w:rPr>
        <w:t xml:space="preserve">Administratorem </w:t>
      </w:r>
      <w:r w:rsidR="0080118E" w:rsidRPr="003F2F0B">
        <w:rPr>
          <w:color w:val="000009"/>
          <w:sz w:val="24"/>
          <w:szCs w:val="24"/>
        </w:rPr>
        <w:t xml:space="preserve">Państwa danych </w:t>
      </w:r>
      <w:r w:rsidRPr="003F2F0B">
        <w:rPr>
          <w:color w:val="000009"/>
          <w:sz w:val="24"/>
          <w:szCs w:val="24"/>
        </w:rPr>
        <w:t>jest:</w:t>
      </w:r>
      <w:r w:rsidR="0080118E" w:rsidRPr="003F2F0B">
        <w:rPr>
          <w:color w:val="000009"/>
          <w:sz w:val="24"/>
          <w:szCs w:val="24"/>
        </w:rPr>
        <w:t xml:space="preserve"> </w:t>
      </w:r>
      <w:r w:rsidRPr="003F2F0B">
        <w:rPr>
          <w:color w:val="000009"/>
          <w:sz w:val="24"/>
          <w:szCs w:val="24"/>
        </w:rPr>
        <w:t xml:space="preserve">Miejski Ośrodek Pomocy Społecznej w Łodzi, </w:t>
      </w:r>
      <w:r w:rsidR="0080118E" w:rsidRPr="003F2F0B">
        <w:rPr>
          <w:color w:val="000009"/>
          <w:sz w:val="24"/>
          <w:szCs w:val="24"/>
        </w:rPr>
        <w:t>ul.</w:t>
      </w:r>
      <w:r w:rsidRPr="003F2F0B">
        <w:rPr>
          <w:color w:val="000009"/>
          <w:sz w:val="24"/>
          <w:szCs w:val="24"/>
        </w:rPr>
        <w:t xml:space="preserve"> Kilińskiego 102/102a.</w:t>
      </w:r>
    </w:p>
    <w:p w14:paraId="368B60E5" w14:textId="260ECD13" w:rsidR="00D26237" w:rsidRPr="004E7D76" w:rsidRDefault="00806743" w:rsidP="004E7D76">
      <w:pPr>
        <w:pStyle w:val="Akapitzlist"/>
        <w:numPr>
          <w:ilvl w:val="0"/>
          <w:numId w:val="1"/>
        </w:numPr>
        <w:tabs>
          <w:tab w:val="left" w:pos="460"/>
        </w:tabs>
        <w:spacing w:before="148" w:line="360" w:lineRule="auto"/>
        <w:ind w:right="321"/>
        <w:rPr>
          <w:sz w:val="24"/>
          <w:szCs w:val="24"/>
        </w:rPr>
      </w:pPr>
      <w:r w:rsidRPr="003F2F0B">
        <w:rPr>
          <w:color w:val="000009"/>
          <w:sz w:val="24"/>
          <w:szCs w:val="24"/>
        </w:rPr>
        <w:t>We wszystkich sprawach dotyczących ochrony danych osobowych, mają Państwo prawo kontaktować się z naszym Inspektorem Ochrony Danych na adres</w:t>
      </w:r>
      <w:r w:rsidRPr="003F2F0B">
        <w:rPr>
          <w:color w:val="000009"/>
          <w:spacing w:val="-5"/>
          <w:sz w:val="24"/>
          <w:szCs w:val="24"/>
        </w:rPr>
        <w:t xml:space="preserve"> </w:t>
      </w:r>
      <w:r w:rsidRPr="003F2F0B">
        <w:rPr>
          <w:color w:val="000009"/>
          <w:sz w:val="24"/>
          <w:szCs w:val="24"/>
        </w:rPr>
        <w:t>e-mail:</w:t>
      </w:r>
      <w:r w:rsidR="000977A3" w:rsidRPr="003F2F0B">
        <w:rPr>
          <w:color w:val="000009"/>
          <w:sz w:val="24"/>
          <w:szCs w:val="24"/>
        </w:rPr>
        <w:t xml:space="preserve"> </w:t>
      </w:r>
      <w:hyperlink r:id="rId6">
        <w:r w:rsidR="00D26237" w:rsidRPr="003F2F0B">
          <w:rPr>
            <w:color w:val="000009"/>
            <w:sz w:val="24"/>
            <w:szCs w:val="24"/>
          </w:rPr>
          <w:t>ochronadanych@mops.lodz.pl</w:t>
        </w:r>
      </w:hyperlink>
      <w:r w:rsidR="00D236CA" w:rsidRPr="004E7D76">
        <w:rPr>
          <w:color w:val="000009"/>
          <w:sz w:val="24"/>
          <w:szCs w:val="24"/>
        </w:rPr>
        <w:t xml:space="preserve"> </w:t>
      </w:r>
      <w:r w:rsidR="000977A3" w:rsidRPr="004E7D76">
        <w:rPr>
          <w:color w:val="000009"/>
          <w:sz w:val="24"/>
          <w:szCs w:val="24"/>
        </w:rPr>
        <w:br/>
      </w:r>
      <w:r w:rsidR="00D236CA" w:rsidRPr="004E7D76">
        <w:rPr>
          <w:color w:val="000009"/>
          <w:sz w:val="24"/>
          <w:szCs w:val="24"/>
        </w:rPr>
        <w:t>lub telefonicznie 507434336</w:t>
      </w:r>
      <w:r w:rsidR="003F2F0B">
        <w:rPr>
          <w:color w:val="000009"/>
          <w:sz w:val="24"/>
          <w:szCs w:val="24"/>
        </w:rPr>
        <w:t>.</w:t>
      </w:r>
    </w:p>
    <w:p w14:paraId="5628B4D5" w14:textId="54BFADC7" w:rsidR="00D26237" w:rsidRPr="004C22AF" w:rsidRDefault="00806743" w:rsidP="004C22AF">
      <w:pPr>
        <w:pStyle w:val="Akapitzlist"/>
        <w:numPr>
          <w:ilvl w:val="0"/>
          <w:numId w:val="1"/>
        </w:numPr>
        <w:tabs>
          <w:tab w:val="left" w:pos="460"/>
        </w:tabs>
        <w:spacing w:before="146" w:line="360" w:lineRule="auto"/>
        <w:ind w:right="122"/>
        <w:rPr>
          <w:sz w:val="24"/>
          <w:szCs w:val="24"/>
        </w:rPr>
      </w:pPr>
      <w:r w:rsidRPr="004C22AF">
        <w:rPr>
          <w:color w:val="000009"/>
          <w:sz w:val="24"/>
          <w:szCs w:val="24"/>
        </w:rPr>
        <w:t>Celem przetwarzania danych osobowych jest realizacja Programu Ministra Rodziny</w:t>
      </w:r>
      <w:r w:rsidR="004C22AF" w:rsidRPr="004C22AF">
        <w:rPr>
          <w:color w:val="000009"/>
          <w:sz w:val="24"/>
          <w:szCs w:val="24"/>
        </w:rPr>
        <w:t>, Pracy</w:t>
      </w:r>
      <w:r w:rsidRPr="004C22AF">
        <w:rPr>
          <w:color w:val="000009"/>
          <w:sz w:val="24"/>
          <w:szCs w:val="24"/>
        </w:rPr>
        <w:t xml:space="preserve"> i Polityki</w:t>
      </w:r>
      <w:r w:rsidRPr="004C22AF">
        <w:rPr>
          <w:color w:val="000009"/>
          <w:spacing w:val="3"/>
          <w:sz w:val="24"/>
          <w:szCs w:val="24"/>
        </w:rPr>
        <w:t xml:space="preserve"> </w:t>
      </w:r>
      <w:r w:rsidRPr="004C22AF">
        <w:rPr>
          <w:color w:val="000009"/>
          <w:sz w:val="24"/>
          <w:szCs w:val="24"/>
        </w:rPr>
        <w:t>Społecznej</w:t>
      </w:r>
      <w:r w:rsidR="004C22AF" w:rsidRPr="004C22AF">
        <w:rPr>
          <w:color w:val="000009"/>
          <w:sz w:val="24"/>
          <w:szCs w:val="24"/>
        </w:rPr>
        <w:t xml:space="preserve"> </w:t>
      </w:r>
      <w:r w:rsidRPr="004C22AF">
        <w:rPr>
          <w:color w:val="000009"/>
          <w:sz w:val="24"/>
          <w:szCs w:val="24"/>
        </w:rPr>
        <w:t>„</w:t>
      </w:r>
      <w:r w:rsidR="00B95D7A">
        <w:rPr>
          <w:color w:val="000009"/>
          <w:sz w:val="24"/>
          <w:szCs w:val="24"/>
        </w:rPr>
        <w:t>Opieka wytchnieniowa</w:t>
      </w:r>
      <w:r w:rsidRPr="004C22AF">
        <w:rPr>
          <w:color w:val="000009"/>
          <w:sz w:val="24"/>
          <w:szCs w:val="24"/>
        </w:rPr>
        <w:t>”</w:t>
      </w:r>
      <w:r w:rsidR="003D5871" w:rsidRPr="004C22AF">
        <w:rPr>
          <w:color w:val="000009"/>
          <w:sz w:val="24"/>
          <w:szCs w:val="24"/>
        </w:rPr>
        <w:t xml:space="preserve"> dla JST</w:t>
      </w:r>
      <w:r w:rsidRPr="004C22AF">
        <w:rPr>
          <w:color w:val="000009"/>
          <w:sz w:val="24"/>
          <w:szCs w:val="24"/>
        </w:rPr>
        <w:t xml:space="preserve"> – edycja 202</w:t>
      </w:r>
      <w:r w:rsidR="004C22AF" w:rsidRPr="004C22AF">
        <w:rPr>
          <w:color w:val="000009"/>
          <w:sz w:val="24"/>
          <w:szCs w:val="24"/>
        </w:rPr>
        <w:t>5</w:t>
      </w:r>
      <w:r w:rsidRPr="004C22AF">
        <w:rPr>
          <w:color w:val="000009"/>
          <w:sz w:val="24"/>
          <w:szCs w:val="24"/>
        </w:rPr>
        <w:t>, w tym rozl</w:t>
      </w:r>
      <w:r w:rsidR="0080118E">
        <w:rPr>
          <w:color w:val="000009"/>
          <w:sz w:val="24"/>
          <w:szCs w:val="24"/>
        </w:rPr>
        <w:t xml:space="preserve">iczenie otrzymanych środków </w:t>
      </w:r>
      <w:r w:rsidRPr="004C22AF">
        <w:rPr>
          <w:color w:val="000009"/>
          <w:sz w:val="24"/>
          <w:szCs w:val="24"/>
        </w:rPr>
        <w:t>z Funduszu</w:t>
      </w:r>
      <w:r w:rsidRPr="004C22AF">
        <w:rPr>
          <w:color w:val="000009"/>
          <w:spacing w:val="2"/>
          <w:sz w:val="24"/>
          <w:szCs w:val="24"/>
        </w:rPr>
        <w:t xml:space="preserve"> </w:t>
      </w:r>
      <w:r w:rsidRPr="004C22AF">
        <w:rPr>
          <w:color w:val="000009"/>
          <w:sz w:val="24"/>
          <w:szCs w:val="24"/>
        </w:rPr>
        <w:t>Solidarnościowego.</w:t>
      </w:r>
    </w:p>
    <w:p w14:paraId="72AE45B0" w14:textId="0484ED39" w:rsidR="00D26237" w:rsidRDefault="00806743">
      <w:pPr>
        <w:pStyle w:val="Akapitzlist"/>
        <w:numPr>
          <w:ilvl w:val="0"/>
          <w:numId w:val="1"/>
        </w:numPr>
        <w:tabs>
          <w:tab w:val="left" w:pos="460"/>
        </w:tabs>
        <w:spacing w:before="2" w:line="360" w:lineRule="auto"/>
        <w:ind w:right="116"/>
        <w:rPr>
          <w:sz w:val="24"/>
        </w:rPr>
      </w:pPr>
      <w:r>
        <w:rPr>
          <w:color w:val="000009"/>
          <w:sz w:val="24"/>
        </w:rPr>
        <w:t>Dane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osobowe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przetwarzane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są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podstawie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art.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ust.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lit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RODO,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tj.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związku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wykonaniem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zadania realizowanego w interesie publicznym lub w ramach sprawowania władzy publicznej powierzonej administratorowi  oraz  na  podstawie  art.  9  ust.  2  lit.  g  RODO,  tj.  przetwarzanie  jest  niezbędne  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dane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dotyczą,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tym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wypełnienia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obowiązków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zakresie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zabezpieczenia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społecznego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ochrony socjalnej wynikających z Programu Ministra Rodziny</w:t>
      </w:r>
      <w:r w:rsidR="004C22AF">
        <w:rPr>
          <w:color w:val="000009"/>
          <w:sz w:val="24"/>
        </w:rPr>
        <w:t>, Pracy</w:t>
      </w:r>
      <w:r>
        <w:rPr>
          <w:color w:val="000009"/>
          <w:sz w:val="24"/>
        </w:rPr>
        <w:t xml:space="preserve"> i Polityki Społecznej „</w:t>
      </w:r>
      <w:r w:rsidR="00B95D7A">
        <w:rPr>
          <w:color w:val="000009"/>
          <w:sz w:val="24"/>
        </w:rPr>
        <w:t>Opieka wytchnieniowa</w:t>
      </w:r>
      <w:r>
        <w:rPr>
          <w:color w:val="000009"/>
          <w:sz w:val="24"/>
        </w:rPr>
        <w:t xml:space="preserve">” </w:t>
      </w:r>
      <w:r w:rsidR="00261E6C">
        <w:rPr>
          <w:color w:val="000009"/>
          <w:sz w:val="24"/>
        </w:rPr>
        <w:t>dla JST</w:t>
      </w:r>
      <w:r>
        <w:rPr>
          <w:color w:val="000009"/>
          <w:sz w:val="24"/>
        </w:rPr>
        <w:t>– edycja 202</w:t>
      </w:r>
      <w:r w:rsidR="004C22AF">
        <w:rPr>
          <w:color w:val="000009"/>
          <w:sz w:val="24"/>
        </w:rPr>
        <w:t>5</w:t>
      </w:r>
      <w:r>
        <w:rPr>
          <w:color w:val="000009"/>
          <w:sz w:val="24"/>
        </w:rPr>
        <w:t xml:space="preserve">, przyjętego na podstawie ustawy z dnia 23 października </w:t>
      </w:r>
      <w:r w:rsidR="004C22AF">
        <w:rPr>
          <w:color w:val="000009"/>
          <w:sz w:val="24"/>
        </w:rPr>
        <w:br/>
      </w:r>
      <w:r>
        <w:rPr>
          <w:color w:val="000009"/>
          <w:sz w:val="24"/>
        </w:rPr>
        <w:t>2018  r. o Funduszu Solidarnościowym (Dz. U. z 202</w:t>
      </w:r>
      <w:r w:rsidR="003F2F0B">
        <w:rPr>
          <w:color w:val="000009"/>
          <w:sz w:val="24"/>
        </w:rPr>
        <w:t>4</w:t>
      </w:r>
      <w:r>
        <w:rPr>
          <w:color w:val="000009"/>
          <w:sz w:val="24"/>
        </w:rPr>
        <w:t xml:space="preserve"> r. poz.</w:t>
      </w:r>
      <w:r>
        <w:rPr>
          <w:color w:val="000009"/>
          <w:spacing w:val="-7"/>
          <w:sz w:val="24"/>
        </w:rPr>
        <w:t xml:space="preserve"> </w:t>
      </w:r>
      <w:r w:rsidR="003F2F0B">
        <w:rPr>
          <w:color w:val="000009"/>
          <w:sz w:val="24"/>
        </w:rPr>
        <w:t>1848</w:t>
      </w:r>
      <w:r>
        <w:rPr>
          <w:color w:val="000009"/>
          <w:sz w:val="24"/>
        </w:rPr>
        <w:t>).</w:t>
      </w:r>
    </w:p>
    <w:p w14:paraId="22B469E0" w14:textId="30555C2D" w:rsidR="00D26237" w:rsidRDefault="00806743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right="117"/>
        <w:rPr>
          <w:sz w:val="24"/>
        </w:rPr>
      </w:pPr>
      <w:r>
        <w:rPr>
          <w:color w:val="000009"/>
          <w:sz w:val="24"/>
        </w:rPr>
        <w:t xml:space="preserve">Dane osobowe będą przechowywane przez okres przewidziany w przepisach dotyczących przechowywania i archiwizacji dokumentacji,  tj. przez  10  lat,  licząc od końca  roku  kalendarzowego, </w:t>
      </w:r>
      <w:r w:rsidR="00DA454E">
        <w:rPr>
          <w:color w:val="000009"/>
          <w:sz w:val="24"/>
        </w:rPr>
        <w:br/>
      </w:r>
      <w:r>
        <w:rPr>
          <w:color w:val="000009"/>
          <w:sz w:val="24"/>
        </w:rPr>
        <w:t>w którym rozpatrzono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wniosek.</w:t>
      </w:r>
    </w:p>
    <w:p w14:paraId="7E4E7071" w14:textId="55BDE5D7" w:rsidR="00D26237" w:rsidRDefault="00806743">
      <w:pPr>
        <w:pStyle w:val="Akapitzlist"/>
        <w:numPr>
          <w:ilvl w:val="0"/>
          <w:numId w:val="1"/>
        </w:numPr>
        <w:tabs>
          <w:tab w:val="left" w:pos="460"/>
        </w:tabs>
        <w:spacing w:before="0" w:line="360" w:lineRule="auto"/>
        <w:ind w:right="119"/>
        <w:rPr>
          <w:sz w:val="24"/>
        </w:rPr>
      </w:pPr>
      <w:r>
        <w:rPr>
          <w:color w:val="000009"/>
          <w:sz w:val="24"/>
        </w:rPr>
        <w:t xml:space="preserve">Źródłem pochodzenia danych osobowych mogą być wnioskodawcy, tj. osoby niepełnosprawne, rodzice </w:t>
      </w:r>
      <w:r w:rsidR="00DA454E">
        <w:rPr>
          <w:color w:val="000009"/>
          <w:sz w:val="24"/>
        </w:rPr>
        <w:br/>
      </w:r>
      <w:r>
        <w:rPr>
          <w:color w:val="000009"/>
          <w:sz w:val="24"/>
        </w:rPr>
        <w:t>i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opiekunowie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niepełnosprawnych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osoby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zatrudnione/świadczące/realizujące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z w:val="24"/>
        </w:rPr>
        <w:t>usługi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asystenta.</w:t>
      </w:r>
    </w:p>
    <w:p w14:paraId="223C967D" w14:textId="77777777" w:rsidR="00D26237" w:rsidRDefault="00D26237">
      <w:pPr>
        <w:spacing w:line="360" w:lineRule="auto"/>
        <w:jc w:val="both"/>
        <w:rPr>
          <w:sz w:val="24"/>
        </w:rPr>
        <w:sectPr w:rsidR="00D26237" w:rsidSect="007A451D">
          <w:type w:val="continuous"/>
          <w:pgSz w:w="11910" w:h="16840"/>
          <w:pgMar w:top="400" w:right="600" w:bottom="280" w:left="620" w:header="708" w:footer="708" w:gutter="0"/>
          <w:cols w:space="708"/>
        </w:sectPr>
      </w:pPr>
    </w:p>
    <w:p w14:paraId="09660192" w14:textId="34413596" w:rsidR="00D26237" w:rsidRDefault="00806743">
      <w:pPr>
        <w:pStyle w:val="Akapitzlist"/>
        <w:numPr>
          <w:ilvl w:val="0"/>
          <w:numId w:val="1"/>
        </w:numPr>
        <w:tabs>
          <w:tab w:val="left" w:pos="460"/>
        </w:tabs>
        <w:spacing w:before="38" w:line="360" w:lineRule="auto"/>
        <w:ind w:right="115"/>
        <w:rPr>
          <w:sz w:val="24"/>
        </w:rPr>
      </w:pPr>
      <w:r>
        <w:rPr>
          <w:color w:val="000009"/>
          <w:sz w:val="24"/>
        </w:rPr>
        <w:lastRenderedPageBreak/>
        <w:t xml:space="preserve">Odbiorcami Pani/Pana danych osobowych są podmioty uprawnione do </w:t>
      </w:r>
      <w:r w:rsidR="002C11EB">
        <w:rPr>
          <w:color w:val="000009"/>
          <w:sz w:val="24"/>
        </w:rPr>
        <w:t>udostępnienia</w:t>
      </w:r>
      <w:r>
        <w:rPr>
          <w:color w:val="000009"/>
          <w:sz w:val="24"/>
        </w:rPr>
        <w:t xml:space="preserve"> im danych na mocy przepisów prawa oraz podmioty realizujące świadczenie w imieniu administratora na podstawie umów cywilnoprawnych. Dane osób fizycznych przetwarzane przez  </w:t>
      </w:r>
      <w:r w:rsidR="00B46492">
        <w:rPr>
          <w:i/>
          <w:color w:val="000009"/>
          <w:sz w:val="24"/>
        </w:rPr>
        <w:t>Miejski Ośrodek Pomocy Społecznej w Łodzi</w:t>
      </w:r>
      <w:r>
        <w:rPr>
          <w:color w:val="000009"/>
          <w:sz w:val="24"/>
        </w:rPr>
        <w:t xml:space="preserve">, w szczególności dane osób świadczących/realizujących usługi </w:t>
      </w:r>
      <w:r w:rsidR="00B95D7A">
        <w:rPr>
          <w:color w:val="000009"/>
          <w:sz w:val="24"/>
        </w:rPr>
        <w:t>opieki wytchnieniowej</w:t>
      </w:r>
      <w:r>
        <w:rPr>
          <w:color w:val="000009"/>
          <w:sz w:val="24"/>
        </w:rPr>
        <w:t xml:space="preserve"> na rzecz uczestników Programu lub opiekunów prawnych </w:t>
      </w:r>
      <w:r w:rsidR="002C11EB">
        <w:rPr>
          <w:color w:val="000009"/>
          <w:sz w:val="24"/>
        </w:rPr>
        <w:t>będą</w:t>
      </w:r>
      <w:r>
        <w:rPr>
          <w:color w:val="000009"/>
          <w:sz w:val="24"/>
        </w:rPr>
        <w:t xml:space="preserve"> udostępniane Ministrowi Rodziny</w:t>
      </w:r>
      <w:r w:rsidR="004C22AF">
        <w:rPr>
          <w:color w:val="000009"/>
          <w:sz w:val="24"/>
        </w:rPr>
        <w:t>, Pracy</w:t>
      </w:r>
      <w:r>
        <w:rPr>
          <w:color w:val="000009"/>
          <w:sz w:val="24"/>
        </w:rPr>
        <w:t xml:space="preserve"> i Polityki Społecznej lub </w:t>
      </w:r>
      <w:r w:rsidR="00B46492">
        <w:rPr>
          <w:i/>
          <w:color w:val="000009"/>
          <w:sz w:val="24"/>
        </w:rPr>
        <w:t>Łódzkiemu Urzędowi Wojewódzkiemu</w:t>
      </w:r>
      <w:r>
        <w:rPr>
          <w:i/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m.in. do celów sprawozdawczych </w:t>
      </w:r>
      <w:r w:rsidR="000A422C">
        <w:rPr>
          <w:color w:val="000009"/>
          <w:sz w:val="24"/>
        </w:rPr>
        <w:t>i</w:t>
      </w:r>
      <w:r w:rsidR="002C11EB">
        <w:rPr>
          <w:color w:val="000009"/>
          <w:sz w:val="24"/>
        </w:rPr>
        <w:t xml:space="preserve"> </w:t>
      </w:r>
      <w:r>
        <w:rPr>
          <w:color w:val="000009"/>
          <w:sz w:val="24"/>
        </w:rPr>
        <w:t>kontrolnych.</w:t>
      </w:r>
    </w:p>
    <w:p w14:paraId="2956EE72" w14:textId="6731FCE7" w:rsidR="00D26237" w:rsidRDefault="00806743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right="120"/>
        <w:rPr>
          <w:sz w:val="24"/>
        </w:rPr>
      </w:pPr>
      <w:r>
        <w:rPr>
          <w:color w:val="000009"/>
          <w:sz w:val="24"/>
        </w:rPr>
        <w:t>Ma Pani/Pan prawo do: dostępu do swoich danych osobowych, ich sprostowania, uzyskania ich kopii, prawo do ograniczenia ich przetwarzania</w:t>
      </w:r>
      <w:r w:rsidR="00B46492">
        <w:rPr>
          <w:color w:val="000009"/>
          <w:sz w:val="24"/>
        </w:rPr>
        <w:t>, usunięcia po okresie archiwizacji</w:t>
      </w:r>
      <w:r>
        <w:rPr>
          <w:color w:val="000009"/>
          <w:sz w:val="24"/>
        </w:rPr>
        <w:t xml:space="preserve"> oraz prawo wniesienia skargi do Prezesa Urzędu Ochrony Danych Osobowych (ul. Stawki 2, 00-193 Warszawa, email:</w:t>
      </w:r>
      <w:r>
        <w:rPr>
          <w:color w:val="000009"/>
          <w:spacing w:val="-3"/>
          <w:sz w:val="24"/>
        </w:rPr>
        <w:t xml:space="preserve"> </w:t>
      </w:r>
      <w:r>
        <w:rPr>
          <w:sz w:val="24"/>
        </w:rPr>
        <w:t>kancelaria@uodo.gov.pl).</w:t>
      </w:r>
    </w:p>
    <w:p w14:paraId="07064BEE" w14:textId="77777777" w:rsidR="00D26237" w:rsidRDefault="00806743">
      <w:pPr>
        <w:pStyle w:val="Tekstpodstawowy"/>
        <w:spacing w:line="360" w:lineRule="auto"/>
        <w:ind w:left="460" w:right="115"/>
        <w:jc w:val="both"/>
      </w:pPr>
      <w:r>
        <w:rPr>
          <w:color w:val="000009"/>
        </w:rPr>
        <w:t>Ponadto    ma    Pan/Pani    prawo    do     wniesienia     sprzeciwu     co    do     przetwarzania     danych, a administratorowi nie wolno już przetwarzać tych danych osobowych, chyba że wykaże on istnienie ważnych  prawnie  uzasadnionych  podstaw  do  przetwarzania,  nadrzędnych  wobec  interesów,  praw i wolności osoby, której dane dotyczą, lub podstaw do ustalenia, dochodzenia lub obrony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roszczeń.</w:t>
      </w:r>
    </w:p>
    <w:p w14:paraId="179BAC00" w14:textId="6C0CD4CC" w:rsidR="00D26237" w:rsidRDefault="00806743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right="114"/>
        <w:rPr>
          <w:sz w:val="24"/>
        </w:rPr>
      </w:pPr>
      <w:r>
        <w:rPr>
          <w:color w:val="000009"/>
          <w:sz w:val="24"/>
        </w:rPr>
        <w:t>Podanie danych osobowych w zakresie wynikającym z Karty zgłoszenia do Programu „</w:t>
      </w:r>
      <w:r w:rsidR="00B95D7A">
        <w:rPr>
          <w:color w:val="000009"/>
          <w:sz w:val="24"/>
        </w:rPr>
        <w:t>Opieka wytchnieniowa</w:t>
      </w:r>
      <w:r>
        <w:rPr>
          <w:color w:val="000009"/>
          <w:sz w:val="24"/>
        </w:rPr>
        <w:t>”</w:t>
      </w:r>
      <w:r w:rsidR="00261E6C">
        <w:rPr>
          <w:color w:val="000009"/>
          <w:sz w:val="24"/>
        </w:rPr>
        <w:t xml:space="preserve"> dla JST</w:t>
      </w:r>
      <w:r>
        <w:rPr>
          <w:color w:val="000009"/>
          <w:sz w:val="24"/>
        </w:rPr>
        <w:t xml:space="preserve"> – edycja 202</w:t>
      </w:r>
      <w:r w:rsidR="004C22AF">
        <w:rPr>
          <w:color w:val="000009"/>
          <w:sz w:val="24"/>
        </w:rPr>
        <w:t>5</w:t>
      </w:r>
      <w:r>
        <w:rPr>
          <w:color w:val="000009"/>
          <w:sz w:val="24"/>
        </w:rPr>
        <w:t xml:space="preserve"> lub realizacji  Programu  jest dobrowolne, jednak niezbędne  do wzięcia udziału 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Programie.</w:t>
      </w:r>
    </w:p>
    <w:p w14:paraId="4A223ADD" w14:textId="77777777" w:rsidR="00D26237" w:rsidRDefault="00D26237">
      <w:pPr>
        <w:pStyle w:val="Tekstpodstawowy"/>
      </w:pPr>
    </w:p>
    <w:p w14:paraId="1E391956" w14:textId="77777777" w:rsidR="00D26237" w:rsidRDefault="00D26237">
      <w:pPr>
        <w:pStyle w:val="Tekstpodstawowy"/>
      </w:pPr>
    </w:p>
    <w:p w14:paraId="0F8DC50C" w14:textId="77777777" w:rsidR="00D26237" w:rsidRDefault="00D26237">
      <w:pPr>
        <w:pStyle w:val="Tekstpodstawowy"/>
      </w:pPr>
    </w:p>
    <w:p w14:paraId="4CCD17CE" w14:textId="77777777" w:rsidR="00D26237" w:rsidRDefault="00D26237">
      <w:pPr>
        <w:pStyle w:val="Tekstpodstawowy"/>
      </w:pPr>
    </w:p>
    <w:p w14:paraId="73170762" w14:textId="77777777" w:rsidR="00D26237" w:rsidRDefault="00D26237">
      <w:pPr>
        <w:pStyle w:val="Tekstpodstawowy"/>
      </w:pPr>
    </w:p>
    <w:p w14:paraId="55833ABA" w14:textId="77777777" w:rsidR="00D26237" w:rsidRDefault="00D26237">
      <w:pPr>
        <w:pStyle w:val="Tekstpodstawowy"/>
      </w:pPr>
    </w:p>
    <w:p w14:paraId="2670E2CA" w14:textId="77777777" w:rsidR="00D26237" w:rsidRDefault="00D26237">
      <w:pPr>
        <w:pStyle w:val="Tekstpodstawowy"/>
      </w:pPr>
    </w:p>
    <w:p w14:paraId="53B92477" w14:textId="77777777" w:rsidR="00D26237" w:rsidRDefault="00806743">
      <w:pPr>
        <w:pStyle w:val="Tekstpodstawowy"/>
        <w:tabs>
          <w:tab w:val="left" w:pos="6576"/>
        </w:tabs>
        <w:spacing w:before="147"/>
        <w:ind w:left="100"/>
      </w:pPr>
      <w:r>
        <w:rPr>
          <w:color w:val="000009"/>
        </w:rPr>
        <w:t>Miejscowość 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data: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…………………………</w:t>
      </w:r>
      <w:r>
        <w:rPr>
          <w:color w:val="000009"/>
        </w:rPr>
        <w:tab/>
        <w:t>……………………………………………….…………..</w:t>
      </w:r>
    </w:p>
    <w:p w14:paraId="1C48B1F5" w14:textId="77777777" w:rsidR="00B95D7A" w:rsidRPr="00B95D7A" w:rsidRDefault="00B95D7A" w:rsidP="00B95D7A">
      <w:pPr>
        <w:spacing w:after="1800" w:line="360" w:lineRule="auto"/>
        <w:ind w:left="6521"/>
        <w:rPr>
          <w:rFonts w:cstheme="minorHAnsi"/>
          <w:sz w:val="24"/>
          <w:szCs w:val="24"/>
        </w:rPr>
      </w:pPr>
      <w:r w:rsidRPr="00B95D7A">
        <w:rPr>
          <w:rFonts w:cstheme="minorHAnsi"/>
          <w:color w:val="000000" w:themeColor="text1"/>
          <w:sz w:val="24"/>
          <w:szCs w:val="24"/>
        </w:rPr>
        <w:t xml:space="preserve">Podpis członka </w:t>
      </w:r>
      <w:r w:rsidRPr="00B95D7A">
        <w:rPr>
          <w:rFonts w:cstheme="minorHAnsi"/>
          <w:sz w:val="24"/>
          <w:szCs w:val="24"/>
        </w:rPr>
        <w:t>rodziny/opiekuna osoby z niepełnosprawnością</w:t>
      </w:r>
    </w:p>
    <w:p w14:paraId="4DD7FBEA" w14:textId="77777777" w:rsidR="00D26237" w:rsidRDefault="00D26237">
      <w:pPr>
        <w:pStyle w:val="Tekstpodstawowy"/>
        <w:rPr>
          <w:sz w:val="20"/>
        </w:rPr>
      </w:pPr>
    </w:p>
    <w:p w14:paraId="71E8198C" w14:textId="77777777" w:rsidR="00D26237" w:rsidRDefault="00D26237">
      <w:pPr>
        <w:pStyle w:val="Tekstpodstawowy"/>
        <w:rPr>
          <w:sz w:val="20"/>
        </w:rPr>
      </w:pPr>
    </w:p>
    <w:p w14:paraId="7028F77C" w14:textId="77777777" w:rsidR="00D26237" w:rsidRDefault="00D26237">
      <w:pPr>
        <w:pStyle w:val="Tekstpodstawowy"/>
        <w:rPr>
          <w:sz w:val="20"/>
        </w:rPr>
      </w:pPr>
    </w:p>
    <w:p w14:paraId="6EAB31FA" w14:textId="77777777" w:rsidR="00D26237" w:rsidRDefault="00D26237">
      <w:pPr>
        <w:pStyle w:val="Tekstpodstawowy"/>
        <w:rPr>
          <w:sz w:val="20"/>
        </w:rPr>
      </w:pPr>
    </w:p>
    <w:p w14:paraId="38A92D3F" w14:textId="77777777" w:rsidR="00D26237" w:rsidRDefault="00D26237">
      <w:pPr>
        <w:pStyle w:val="Tekstpodstawowy"/>
        <w:rPr>
          <w:sz w:val="20"/>
        </w:rPr>
      </w:pPr>
    </w:p>
    <w:p w14:paraId="4D39933E" w14:textId="77777777" w:rsidR="00D26237" w:rsidRDefault="00D26237">
      <w:pPr>
        <w:pStyle w:val="Tekstpodstawowy"/>
        <w:rPr>
          <w:sz w:val="20"/>
        </w:rPr>
      </w:pPr>
    </w:p>
    <w:p w14:paraId="0D480395" w14:textId="62A96F5D" w:rsidR="00D26237" w:rsidRDefault="00B46492" w:rsidP="00B46492">
      <w:pPr>
        <w:pStyle w:val="Tekstpodstawowy"/>
        <w:tabs>
          <w:tab w:val="left" w:pos="1113"/>
        </w:tabs>
        <w:rPr>
          <w:sz w:val="20"/>
        </w:rPr>
      </w:pPr>
      <w:r>
        <w:rPr>
          <w:sz w:val="20"/>
        </w:rPr>
        <w:tab/>
      </w:r>
    </w:p>
    <w:p w14:paraId="1EBE2666" w14:textId="77777777" w:rsidR="00D26237" w:rsidRDefault="00D26237">
      <w:pPr>
        <w:pStyle w:val="Tekstpodstawowy"/>
        <w:rPr>
          <w:sz w:val="20"/>
        </w:rPr>
      </w:pPr>
    </w:p>
    <w:p w14:paraId="7FD3E487" w14:textId="77777777" w:rsidR="00D26237" w:rsidRDefault="00D26237">
      <w:pPr>
        <w:pStyle w:val="Tekstpodstawowy"/>
        <w:rPr>
          <w:sz w:val="20"/>
        </w:rPr>
      </w:pPr>
    </w:p>
    <w:p w14:paraId="7EF30833" w14:textId="191A4092" w:rsidR="00D26237" w:rsidRDefault="00D26237">
      <w:pPr>
        <w:pStyle w:val="Tekstpodstawowy"/>
        <w:spacing w:before="1"/>
        <w:rPr>
          <w:sz w:val="19"/>
        </w:rPr>
      </w:pPr>
    </w:p>
    <w:p w14:paraId="12160691" w14:textId="77777777" w:rsidR="00D26237" w:rsidRDefault="00806743">
      <w:pPr>
        <w:pStyle w:val="Tekstpodstawowy"/>
        <w:spacing w:line="270" w:lineRule="exact"/>
        <w:ind w:right="18"/>
        <w:jc w:val="center"/>
        <w:rPr>
          <w:rFonts w:ascii="Times New Roman"/>
        </w:rPr>
      </w:pPr>
      <w:r>
        <w:rPr>
          <w:rFonts w:ascii="Times New Roman"/>
          <w:color w:val="000009"/>
        </w:rPr>
        <w:t>2</w:t>
      </w:r>
    </w:p>
    <w:sectPr w:rsidR="00D26237">
      <w:pgSz w:w="11910" w:h="16840"/>
      <w:pgMar w:top="92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369"/>
    <w:multiLevelType w:val="hybridMultilevel"/>
    <w:tmpl w:val="BF9C5A28"/>
    <w:lvl w:ilvl="0" w:tplc="3B7A0846">
      <w:start w:val="1"/>
      <w:numFmt w:val="decimal"/>
      <w:lvlText w:val="%1."/>
      <w:lvlJc w:val="left"/>
      <w:pPr>
        <w:ind w:left="460" w:hanging="360"/>
      </w:pPr>
      <w:rPr>
        <w:rFonts w:ascii="Carlito" w:eastAsia="Carlito" w:hAnsi="Carlito" w:cs="Carlito" w:hint="default"/>
        <w:color w:val="000009"/>
        <w:spacing w:val="-3"/>
        <w:w w:val="100"/>
        <w:sz w:val="24"/>
        <w:szCs w:val="24"/>
        <w:lang w:val="pl-PL" w:eastAsia="en-US" w:bidi="ar-SA"/>
      </w:rPr>
    </w:lvl>
    <w:lvl w:ilvl="1" w:tplc="C79C4B48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7C881044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61C4FDB0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F326B8E6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39009BC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AC688270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7" w:tplc="9A66CEF2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  <w:lvl w:ilvl="8" w:tplc="C658AA8A">
      <w:numFmt w:val="bullet"/>
      <w:lvlText w:val="•"/>
      <w:lvlJc w:val="left"/>
      <w:pPr>
        <w:ind w:left="8641" w:hanging="360"/>
      </w:pPr>
      <w:rPr>
        <w:rFonts w:hint="default"/>
        <w:lang w:val="pl-PL" w:eastAsia="en-US" w:bidi="ar-SA"/>
      </w:rPr>
    </w:lvl>
  </w:abstractNum>
  <w:num w:numId="1" w16cid:durableId="10987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37"/>
    <w:rsid w:val="00006DFD"/>
    <w:rsid w:val="000977A3"/>
    <w:rsid w:val="000A422C"/>
    <w:rsid w:val="00212C42"/>
    <w:rsid w:val="0024395B"/>
    <w:rsid w:val="00261E6C"/>
    <w:rsid w:val="002C11EB"/>
    <w:rsid w:val="003D5871"/>
    <w:rsid w:val="003F2F0B"/>
    <w:rsid w:val="004C22AF"/>
    <w:rsid w:val="004E7D76"/>
    <w:rsid w:val="005B7164"/>
    <w:rsid w:val="00625270"/>
    <w:rsid w:val="007A451D"/>
    <w:rsid w:val="0080118E"/>
    <w:rsid w:val="00804270"/>
    <w:rsid w:val="00806743"/>
    <w:rsid w:val="00915138"/>
    <w:rsid w:val="00976CDD"/>
    <w:rsid w:val="00A81514"/>
    <w:rsid w:val="00AF4830"/>
    <w:rsid w:val="00B46492"/>
    <w:rsid w:val="00B95D7A"/>
    <w:rsid w:val="00BB18E6"/>
    <w:rsid w:val="00C476B7"/>
    <w:rsid w:val="00D01A6E"/>
    <w:rsid w:val="00D236CA"/>
    <w:rsid w:val="00D26237"/>
    <w:rsid w:val="00D748D2"/>
    <w:rsid w:val="00DA454E"/>
    <w:rsid w:val="00DB1427"/>
    <w:rsid w:val="00E6723C"/>
    <w:rsid w:val="00F0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57A1"/>
  <w15:docId w15:val="{A267398C-A07B-40C1-A60B-C3CB789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6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mops.lo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Kuczyńska;Elżbieta Cieślak</dc:creator>
  <cp:lastModifiedBy>Joanna Wąsiewicz</cp:lastModifiedBy>
  <cp:revision>6</cp:revision>
  <dcterms:created xsi:type="dcterms:W3CDTF">2024-12-20T08:52:00Z</dcterms:created>
  <dcterms:modified xsi:type="dcterms:W3CDTF">2025-03-05T09:43:00Z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