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30" w:rsidRDefault="001A6930" w:rsidP="001A6930">
      <w:pPr>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A18B0" w:rsidRDefault="001A6930">
      <w:pPr>
        <w:spacing w:line="228" w:lineRule="auto"/>
        <w:ind w:left="2180"/>
      </w:pPr>
      <w:r>
        <w:rPr>
          <w:rFonts w:ascii="Times New Roman" w:hAnsi="Times New Roman" w:cs="Times New Roman"/>
        </w:rPr>
        <w:tab/>
      </w:r>
    </w:p>
    <w:p w:rsidR="00BA18B0" w:rsidRDefault="00BA18B0">
      <w:pPr>
        <w:spacing w:line="228" w:lineRule="auto"/>
        <w:ind w:left="1740"/>
        <w:jc w:val="right"/>
        <w:rPr>
          <w:rFonts w:ascii="Times New Roman" w:hAnsi="Times New Roman" w:cs="Times New Roman"/>
          <w:b/>
        </w:rPr>
      </w:pPr>
    </w:p>
    <w:p w:rsidR="00BA18B0" w:rsidRDefault="001A6930">
      <w:pPr>
        <w:spacing w:line="228" w:lineRule="auto"/>
        <w:ind w:left="1740"/>
        <w:jc w:val="both"/>
      </w:pPr>
      <w:r>
        <w:rPr>
          <w:rFonts w:ascii="Times New Roman" w:hAnsi="Times New Roman" w:cs="Times New Roman"/>
          <w:b/>
        </w:rPr>
        <w:t>INFORMACJA O SPOSOBIE DOKUMENTOWANIA WYDATKÓW</w:t>
      </w:r>
    </w:p>
    <w:p w:rsidR="00BA18B0" w:rsidRDefault="00BA18B0">
      <w:pPr>
        <w:spacing w:line="200" w:lineRule="exact"/>
        <w:jc w:val="both"/>
        <w:rPr>
          <w:rFonts w:ascii="Times New Roman" w:eastAsia="Times New Roman" w:hAnsi="Times New Roman" w:cs="Times New Roman"/>
          <w:b/>
        </w:rPr>
      </w:pPr>
    </w:p>
    <w:p w:rsidR="00BA18B0" w:rsidRDefault="00BA18B0">
      <w:pPr>
        <w:spacing w:line="201" w:lineRule="exact"/>
        <w:jc w:val="both"/>
        <w:rPr>
          <w:rFonts w:ascii="Times New Roman" w:eastAsia="Times New Roman" w:hAnsi="Times New Roman" w:cs="Times New Roman"/>
          <w:b/>
        </w:rPr>
      </w:pPr>
    </w:p>
    <w:p w:rsidR="00BA18B0" w:rsidRDefault="001A6930">
      <w:pPr>
        <w:spacing w:line="252" w:lineRule="auto"/>
        <w:ind w:firstLine="708"/>
        <w:jc w:val="both"/>
      </w:pPr>
      <w:r>
        <w:rPr>
          <w:rFonts w:ascii="Times New Roman" w:hAnsi="Times New Roman" w:cs="Times New Roman"/>
        </w:rPr>
        <w:t>Koszt udziału ucznia w zajęciach edukacyjnych oraz koszt zakupu podręczników oraz innych przedmiotów i materiałów, stanowiących pomoc rzeczową o charakterze edukacyjnym powinien zostać potwierdzony odpowiednimi dokumentami, tj.:</w:t>
      </w:r>
    </w:p>
    <w:p w:rsidR="00BA18B0" w:rsidRDefault="00BA18B0">
      <w:pPr>
        <w:spacing w:line="98" w:lineRule="exact"/>
        <w:jc w:val="both"/>
        <w:rPr>
          <w:rFonts w:ascii="Times New Roman" w:eastAsia="Times New Roman" w:hAnsi="Times New Roman" w:cs="Times New Roman"/>
        </w:rPr>
      </w:pPr>
    </w:p>
    <w:p w:rsidR="00BA18B0" w:rsidRDefault="001A6930">
      <w:pPr>
        <w:numPr>
          <w:ilvl w:val="0"/>
          <w:numId w:val="1"/>
        </w:numPr>
        <w:tabs>
          <w:tab w:val="left" w:pos="720"/>
        </w:tabs>
        <w:spacing w:line="228" w:lineRule="auto"/>
        <w:ind w:left="720" w:hanging="364"/>
        <w:jc w:val="both"/>
      </w:pPr>
      <w:r>
        <w:rPr>
          <w:rFonts w:ascii="Times New Roman" w:hAnsi="Times New Roman" w:cs="Times New Roman"/>
        </w:rPr>
        <w:t>fakturą VAT,</w:t>
      </w:r>
    </w:p>
    <w:p w:rsidR="00BA18B0" w:rsidRDefault="00BA18B0">
      <w:pPr>
        <w:spacing w:line="160" w:lineRule="exact"/>
        <w:jc w:val="both"/>
        <w:rPr>
          <w:rFonts w:ascii="Times New Roman" w:eastAsia="Arial" w:hAnsi="Times New Roman" w:cs="Times New Roman"/>
        </w:rPr>
      </w:pPr>
    </w:p>
    <w:p w:rsidR="00BA18B0" w:rsidRDefault="001A6930">
      <w:pPr>
        <w:numPr>
          <w:ilvl w:val="0"/>
          <w:numId w:val="1"/>
        </w:numPr>
        <w:tabs>
          <w:tab w:val="left" w:pos="720"/>
        </w:tabs>
        <w:spacing w:line="228" w:lineRule="auto"/>
        <w:ind w:left="720" w:right="20" w:hanging="364"/>
        <w:jc w:val="both"/>
      </w:pPr>
      <w:r>
        <w:rPr>
          <w:rFonts w:ascii="Times New Roman" w:hAnsi="Times New Roman" w:cs="Times New Roman"/>
        </w:rPr>
        <w:t>rachunkiem imiennym od przedsiębiorców nie będących podatnikami podatku od towarów i usług,</w:t>
      </w:r>
    </w:p>
    <w:p w:rsidR="00BA18B0" w:rsidRDefault="00BA18B0">
      <w:pPr>
        <w:spacing w:line="111" w:lineRule="exact"/>
        <w:jc w:val="both"/>
        <w:rPr>
          <w:rFonts w:ascii="Times New Roman" w:eastAsia="Arial" w:hAnsi="Times New Roman" w:cs="Times New Roman"/>
        </w:rPr>
      </w:pPr>
    </w:p>
    <w:p w:rsidR="00BA18B0" w:rsidRDefault="001A6930">
      <w:pPr>
        <w:numPr>
          <w:ilvl w:val="0"/>
          <w:numId w:val="1"/>
        </w:numPr>
        <w:tabs>
          <w:tab w:val="left" w:pos="720"/>
        </w:tabs>
        <w:spacing w:line="228" w:lineRule="auto"/>
        <w:ind w:left="720" w:hanging="364"/>
        <w:jc w:val="both"/>
      </w:pPr>
      <w:r>
        <w:rPr>
          <w:rFonts w:ascii="Times New Roman" w:hAnsi="Times New Roman" w:cs="Times New Roman"/>
        </w:rPr>
        <w:t>dowodem wpłaty Kasa Przyjmie - „KP”,</w:t>
      </w:r>
    </w:p>
    <w:p w:rsidR="00BA18B0" w:rsidRDefault="00BA18B0">
      <w:pPr>
        <w:spacing w:line="111" w:lineRule="exact"/>
        <w:jc w:val="both"/>
        <w:rPr>
          <w:rFonts w:ascii="Times New Roman" w:eastAsia="Arial" w:hAnsi="Times New Roman" w:cs="Times New Roman"/>
        </w:rPr>
      </w:pPr>
    </w:p>
    <w:p w:rsidR="00BA18B0" w:rsidRDefault="001A6930">
      <w:pPr>
        <w:numPr>
          <w:ilvl w:val="0"/>
          <w:numId w:val="1"/>
        </w:numPr>
        <w:tabs>
          <w:tab w:val="left" w:pos="720"/>
        </w:tabs>
        <w:spacing w:line="228" w:lineRule="auto"/>
        <w:ind w:left="720" w:hanging="364"/>
        <w:jc w:val="both"/>
      </w:pPr>
      <w:r>
        <w:rPr>
          <w:rFonts w:ascii="Times New Roman" w:hAnsi="Times New Roman" w:cs="Times New Roman"/>
        </w:rPr>
        <w:t>kwitariuszem przychodowym K103,</w:t>
      </w:r>
    </w:p>
    <w:p w:rsidR="00BA18B0" w:rsidRDefault="00BA18B0">
      <w:pPr>
        <w:spacing w:line="111" w:lineRule="exact"/>
        <w:jc w:val="both"/>
        <w:rPr>
          <w:rFonts w:ascii="Times New Roman" w:hAnsi="Times New Roman" w:cs="Times New Roman"/>
          <w:b/>
        </w:rPr>
      </w:pPr>
    </w:p>
    <w:p w:rsidR="00BA18B0" w:rsidRDefault="00BA18B0">
      <w:pPr>
        <w:spacing w:line="111" w:lineRule="exact"/>
        <w:jc w:val="both"/>
        <w:rPr>
          <w:rFonts w:ascii="Times New Roman" w:hAnsi="Times New Roman" w:cs="Times New Roman"/>
          <w:b/>
        </w:rPr>
      </w:pPr>
    </w:p>
    <w:p w:rsidR="00BA18B0" w:rsidRDefault="00BA18B0">
      <w:pPr>
        <w:spacing w:line="40" w:lineRule="exact"/>
        <w:jc w:val="both"/>
        <w:rPr>
          <w:rFonts w:ascii="Times New Roman" w:eastAsia="Times New Roman" w:hAnsi="Times New Roman" w:cs="Times New Roman"/>
        </w:rPr>
      </w:pPr>
    </w:p>
    <w:p w:rsidR="00BA18B0" w:rsidRDefault="001A6930">
      <w:pPr>
        <w:spacing w:line="228" w:lineRule="auto"/>
        <w:jc w:val="both"/>
      </w:pPr>
      <w:r>
        <w:rPr>
          <w:rFonts w:ascii="Times New Roman" w:hAnsi="Times New Roman" w:cs="Times New Roman"/>
          <w:b/>
        </w:rPr>
        <w:t>Wyjaśnienia dotyczące faktur i rachunków:</w:t>
      </w:r>
    </w:p>
    <w:p w:rsidR="00BA18B0" w:rsidRDefault="00BA18B0">
      <w:pPr>
        <w:spacing w:line="110" w:lineRule="exact"/>
        <w:jc w:val="both"/>
        <w:rPr>
          <w:rFonts w:ascii="Times New Roman" w:eastAsia="Times New Roman" w:hAnsi="Times New Roman" w:cs="Times New Roman"/>
          <w:b/>
        </w:rPr>
      </w:pPr>
    </w:p>
    <w:p w:rsidR="00BA18B0" w:rsidRDefault="001A6930">
      <w:pPr>
        <w:numPr>
          <w:ilvl w:val="0"/>
          <w:numId w:val="2"/>
        </w:numPr>
        <w:tabs>
          <w:tab w:val="left" w:pos="720"/>
        </w:tabs>
        <w:spacing w:line="228" w:lineRule="auto"/>
        <w:ind w:left="720" w:right="20" w:hanging="364"/>
        <w:jc w:val="both"/>
      </w:pPr>
      <w:r>
        <w:rPr>
          <w:rFonts w:ascii="Times New Roman" w:hAnsi="Times New Roman" w:cs="Times New Roman"/>
        </w:rPr>
        <w:t>W celu uzyskania refundacji świadczeniobiorca zobowiązany jest złożyć oryginały dokumentów księgowych.</w:t>
      </w:r>
    </w:p>
    <w:p w:rsidR="00BA18B0" w:rsidRDefault="00BA18B0">
      <w:pPr>
        <w:spacing w:line="81" w:lineRule="exact"/>
        <w:jc w:val="both"/>
        <w:rPr>
          <w:rFonts w:ascii="Times New Roman" w:eastAsia="Times New Roman" w:hAnsi="Times New Roman" w:cs="Times New Roman"/>
        </w:rPr>
      </w:pPr>
    </w:p>
    <w:p w:rsidR="00BA18B0" w:rsidRDefault="001A6930">
      <w:pPr>
        <w:tabs>
          <w:tab w:val="left" w:pos="700"/>
        </w:tabs>
        <w:ind w:left="720" w:right="20" w:hanging="359"/>
        <w:jc w:val="both"/>
      </w:pPr>
      <w:r>
        <w:rPr>
          <w:rFonts w:ascii="Times New Roman" w:eastAsia="Times New Roman" w:hAnsi="Times New Roman" w:cs="Times New Roman"/>
        </w:rPr>
        <w:t>●</w:t>
      </w:r>
      <w:r>
        <w:rPr>
          <w:rFonts w:ascii="Times New Roman" w:eastAsia="Times New Roman" w:hAnsi="Times New Roman" w:cs="Times New Roman"/>
        </w:rPr>
        <w:tab/>
      </w:r>
      <w:r>
        <w:rPr>
          <w:rFonts w:ascii="Times New Roman" w:hAnsi="Times New Roman" w:cs="Times New Roman"/>
        </w:rPr>
        <w:t>Z uwagi na dużą ilość przypadków wypożyczania oryginałów rachunków i faktur w celu składania reklamacji lub korzystania z napraw gwarancyjnych świadczeniobiorcy dokonujący rozliczenia świadczeń pomocy materialnej dla uczniów, przed złożeniem dokumentów księgowych do refundacji, powinni wykonać ich kopie na własny użytek. Dotyczy to zwłaszcza faktur na zakup sprzętu komputerowego a także odzieży i obuwia sportowego.</w:t>
      </w:r>
    </w:p>
    <w:p w:rsidR="00BA18B0" w:rsidRDefault="00BA18B0">
      <w:pPr>
        <w:tabs>
          <w:tab w:val="left" w:pos="700"/>
        </w:tabs>
        <w:ind w:left="720" w:right="20" w:hanging="359"/>
        <w:jc w:val="both"/>
        <w:rPr>
          <w:rFonts w:ascii="Times New Roman" w:hAnsi="Times New Roman" w:cs="Times New Roman"/>
        </w:rPr>
      </w:pPr>
    </w:p>
    <w:p w:rsidR="00BA18B0" w:rsidRDefault="001A6930">
      <w:pPr>
        <w:numPr>
          <w:ilvl w:val="0"/>
          <w:numId w:val="2"/>
        </w:numPr>
        <w:tabs>
          <w:tab w:val="left" w:pos="720"/>
        </w:tabs>
        <w:ind w:left="720" w:right="20" w:hanging="364"/>
        <w:jc w:val="both"/>
      </w:pPr>
      <w:r>
        <w:rPr>
          <w:rFonts w:ascii="Times New Roman" w:hAnsi="Times New Roman" w:cs="Times New Roman"/>
        </w:rPr>
        <w:t>Dokumenty księgowe powinny być rozliczane indywidualnie na każdego ucznia na kwotę przyznaną w decyzji administracyjnej.</w:t>
      </w:r>
    </w:p>
    <w:p w:rsidR="00BA18B0" w:rsidRDefault="00BA18B0">
      <w:pPr>
        <w:tabs>
          <w:tab w:val="left" w:pos="720"/>
        </w:tabs>
        <w:ind w:left="356" w:right="20"/>
        <w:jc w:val="both"/>
        <w:rPr>
          <w:rFonts w:ascii="Times New Roman" w:hAnsi="Times New Roman" w:cs="Times New Roman"/>
        </w:rPr>
      </w:pPr>
    </w:p>
    <w:p w:rsidR="00BA18B0" w:rsidRDefault="001A6930">
      <w:pPr>
        <w:numPr>
          <w:ilvl w:val="0"/>
          <w:numId w:val="3"/>
        </w:numPr>
        <w:tabs>
          <w:tab w:val="left" w:pos="720"/>
        </w:tabs>
        <w:spacing w:line="228" w:lineRule="auto"/>
        <w:ind w:left="720" w:right="20" w:hanging="364"/>
        <w:jc w:val="both"/>
      </w:pPr>
      <w:r>
        <w:rPr>
          <w:rFonts w:ascii="Times New Roman" w:hAnsi="Times New Roman" w:cs="Times New Roman"/>
        </w:rPr>
        <w:t>Wskazane jest, aby faktura lub rachunek były wystawione na imię i nazwisko ucznia uprawnionego do świadczenia. W przypadku faktury lub rachunku wystawionego na wnioskodawcę ucznia objętego pomocą, należy szczegółowo opisać dokument.</w:t>
      </w:r>
    </w:p>
    <w:p w:rsidR="00BA18B0" w:rsidRDefault="00BA18B0">
      <w:pPr>
        <w:spacing w:line="110" w:lineRule="exact"/>
        <w:jc w:val="both"/>
        <w:rPr>
          <w:rFonts w:ascii="Times New Roman" w:eastAsia="Arial" w:hAnsi="Times New Roman" w:cs="Times New Roman"/>
        </w:rPr>
      </w:pPr>
    </w:p>
    <w:p w:rsidR="00BA18B0" w:rsidRDefault="001A6930">
      <w:pPr>
        <w:numPr>
          <w:ilvl w:val="0"/>
          <w:numId w:val="3"/>
        </w:numPr>
        <w:tabs>
          <w:tab w:val="left" w:pos="720"/>
        </w:tabs>
        <w:spacing w:line="228" w:lineRule="auto"/>
        <w:ind w:left="720" w:right="20" w:hanging="364"/>
        <w:jc w:val="both"/>
      </w:pPr>
      <w:r>
        <w:rPr>
          <w:rFonts w:ascii="Times New Roman" w:hAnsi="Times New Roman" w:cs="Times New Roman"/>
        </w:rPr>
        <w:t>Faktura lub rachunek może być wystawiona na kwotę wyższą niż przyznane świadczenie (wymaga wówczas opisania w jakim zakresie i w jakiej kwocie została zrefundowana).</w:t>
      </w:r>
    </w:p>
    <w:p w:rsidR="00BA18B0" w:rsidRDefault="00BA18B0">
      <w:pPr>
        <w:spacing w:line="58" w:lineRule="exact"/>
        <w:jc w:val="both"/>
        <w:rPr>
          <w:rFonts w:ascii="Times New Roman" w:hAnsi="Times New Roman" w:cs="Times New Roman"/>
        </w:rPr>
      </w:pPr>
    </w:p>
    <w:p w:rsidR="00BA18B0" w:rsidRDefault="00BA18B0">
      <w:pPr>
        <w:spacing w:line="108" w:lineRule="exact"/>
        <w:jc w:val="both"/>
        <w:rPr>
          <w:rFonts w:ascii="Times New Roman" w:eastAsia="Times New Roman" w:hAnsi="Times New Roman" w:cs="Times New Roman"/>
        </w:rPr>
      </w:pPr>
    </w:p>
    <w:p w:rsidR="00BA18B0" w:rsidRDefault="001A6930">
      <w:pPr>
        <w:numPr>
          <w:ilvl w:val="0"/>
          <w:numId w:val="4"/>
        </w:numPr>
        <w:tabs>
          <w:tab w:val="left" w:pos="720"/>
        </w:tabs>
        <w:spacing w:line="264" w:lineRule="auto"/>
        <w:ind w:left="720" w:hanging="364"/>
        <w:jc w:val="both"/>
      </w:pPr>
      <w:r>
        <w:rPr>
          <w:rFonts w:ascii="Times New Roman" w:hAnsi="Times New Roman" w:cs="Times New Roman"/>
        </w:rPr>
        <w:t xml:space="preserve">Faktury i rachunki przedstawione do rozliczenia świadczeń przyznanych na okres wrzesień – grudzień danego roku szkolnego muszą pochodzić z okresu odpowiadającego okresowi objęcia pomocą, </w:t>
      </w:r>
      <w:proofErr w:type="spellStart"/>
      <w:r>
        <w:rPr>
          <w:rFonts w:ascii="Times New Roman" w:hAnsi="Times New Roman" w:cs="Times New Roman"/>
        </w:rPr>
        <w:t>tj</w:t>
      </w:r>
      <w:proofErr w:type="spellEnd"/>
      <w:r>
        <w:rPr>
          <w:rFonts w:ascii="Times New Roman" w:hAnsi="Times New Roman" w:cs="Times New Roman"/>
        </w:rPr>
        <w:t xml:space="preserve"> z okresu wrzesień – grudzień. Akceptowalne są również faktury i rachunki za okres od lipca do sierpnia danego roku, pod warunkiem jednak, iż sprzedaż lub usługa zostały dokonane nie wcześniej niż w dniu 1-go lipca.</w:t>
      </w:r>
    </w:p>
    <w:p w:rsidR="00BA18B0" w:rsidRDefault="00BA18B0">
      <w:pPr>
        <w:spacing w:line="82" w:lineRule="exact"/>
        <w:jc w:val="both"/>
        <w:rPr>
          <w:rFonts w:ascii="Times New Roman" w:eastAsia="Arial" w:hAnsi="Times New Roman" w:cs="Times New Roman"/>
        </w:rPr>
      </w:pPr>
    </w:p>
    <w:p w:rsidR="00BA18B0" w:rsidRDefault="001A6930">
      <w:pPr>
        <w:numPr>
          <w:ilvl w:val="0"/>
          <w:numId w:val="4"/>
        </w:numPr>
        <w:tabs>
          <w:tab w:val="left" w:pos="720"/>
        </w:tabs>
        <w:spacing w:line="264" w:lineRule="auto"/>
        <w:ind w:left="720" w:hanging="364"/>
        <w:jc w:val="both"/>
      </w:pPr>
      <w:r>
        <w:rPr>
          <w:rFonts w:ascii="Times New Roman" w:hAnsi="Times New Roman" w:cs="Times New Roman"/>
        </w:rPr>
        <w:t>Faktury i rachunki przedstawione do rozliczenia świadczeń przyznanych na okres styczeń – czerwiec danego roku szkolnego muszą pochodzić z okresu odpowiadającego okresowi objęcia pomocą, tj. z okresu styczeń – czerwiec. W drodze wyjątku mogą one pochodzić z okresu wrzesień - grudzień, pod warunkiem jednak, iż w grudniu rozpoczęto refundację wydatku, ale nie została ona zakończona.</w:t>
      </w:r>
    </w:p>
    <w:p w:rsidR="00BA18B0" w:rsidRDefault="00BA18B0">
      <w:pPr>
        <w:spacing w:line="85" w:lineRule="exact"/>
        <w:jc w:val="both"/>
        <w:rPr>
          <w:rFonts w:ascii="Times New Roman" w:eastAsia="Arial" w:hAnsi="Times New Roman" w:cs="Times New Roman"/>
        </w:rPr>
      </w:pPr>
    </w:p>
    <w:p w:rsidR="00BA18B0" w:rsidRDefault="001A6930">
      <w:pPr>
        <w:numPr>
          <w:ilvl w:val="0"/>
          <w:numId w:val="4"/>
        </w:numPr>
        <w:tabs>
          <w:tab w:val="left" w:pos="720"/>
        </w:tabs>
        <w:spacing w:line="228" w:lineRule="auto"/>
        <w:ind w:left="720" w:right="20" w:hanging="364"/>
        <w:jc w:val="both"/>
      </w:pPr>
      <w:r>
        <w:rPr>
          <w:rFonts w:ascii="Times New Roman" w:hAnsi="Times New Roman" w:cs="Times New Roman"/>
          <w:u w:val="single"/>
        </w:rPr>
        <w:t>Do faktur i rachunków opłaconych przelewem musi być załączone potwierdzenie przelewu w celu udokumentowania wpłaty.</w:t>
      </w:r>
    </w:p>
    <w:p w:rsidR="00BA18B0" w:rsidRDefault="00BA18B0" w:rsidP="0029180C">
      <w:pPr>
        <w:tabs>
          <w:tab w:val="left" w:pos="720"/>
        </w:tabs>
        <w:spacing w:line="228" w:lineRule="auto"/>
        <w:ind w:right="20"/>
        <w:jc w:val="both"/>
        <w:rPr>
          <w:rFonts w:ascii="Times New Roman" w:hAnsi="Times New Roman" w:cs="Times New Roman"/>
        </w:rPr>
      </w:pPr>
      <w:bookmarkStart w:id="0" w:name="page2"/>
      <w:bookmarkEnd w:id="0"/>
    </w:p>
    <w:p w:rsidR="00BA18B0" w:rsidRDefault="001A6930" w:rsidP="0029180C">
      <w:pPr>
        <w:numPr>
          <w:ilvl w:val="0"/>
          <w:numId w:val="5"/>
        </w:numPr>
        <w:tabs>
          <w:tab w:val="left" w:pos="720"/>
        </w:tabs>
        <w:ind w:left="720" w:right="20" w:hanging="364"/>
        <w:jc w:val="both"/>
      </w:pPr>
      <w:r>
        <w:rPr>
          <w:rFonts w:ascii="Times New Roman" w:hAnsi="Times New Roman" w:cs="Times New Roman"/>
        </w:rPr>
        <w:t>Faktury lub rachunki zbiorcze (np. za udział w wycieczce szkolnej lub „zielonej szkole”) muszą być opisane danymi ucznia objętego pomocą wraz ze wskazaniem kwoty wydatku poniesionego przez tego konkretnego ucznia.</w:t>
      </w:r>
    </w:p>
    <w:p w:rsidR="00BA18B0" w:rsidRDefault="00BA18B0" w:rsidP="0029180C">
      <w:pPr>
        <w:tabs>
          <w:tab w:val="left" w:pos="720"/>
        </w:tabs>
        <w:ind w:left="356" w:right="20"/>
        <w:jc w:val="both"/>
        <w:rPr>
          <w:rFonts w:ascii="Times New Roman" w:hAnsi="Times New Roman" w:cs="Times New Roman"/>
        </w:rPr>
      </w:pPr>
    </w:p>
    <w:p w:rsidR="00BA18B0" w:rsidRDefault="00BA18B0" w:rsidP="0029180C">
      <w:pPr>
        <w:spacing w:line="18" w:lineRule="exact"/>
        <w:jc w:val="both"/>
        <w:rPr>
          <w:rFonts w:ascii="Times New Roman" w:eastAsia="Times New Roman" w:hAnsi="Times New Roman" w:cs="Times New Roman"/>
        </w:rPr>
      </w:pPr>
    </w:p>
    <w:p w:rsidR="00BA18B0" w:rsidRDefault="001A6930" w:rsidP="0029180C">
      <w:pPr>
        <w:tabs>
          <w:tab w:val="left" w:pos="700"/>
          <w:tab w:val="left" w:pos="1780"/>
          <w:tab w:val="left" w:pos="2940"/>
          <w:tab w:val="left" w:pos="4360"/>
          <w:tab w:val="left" w:pos="5760"/>
          <w:tab w:val="left" w:pos="7200"/>
          <w:tab w:val="left" w:pos="7580"/>
        </w:tabs>
        <w:spacing w:line="228" w:lineRule="auto"/>
        <w:ind w:left="360"/>
        <w:jc w:val="both"/>
      </w:pPr>
      <w:r>
        <w:rPr>
          <w:rFonts w:ascii="Times New Roman" w:eastAsia="Times New Roman" w:hAnsi="Times New Roman" w:cs="Times New Roman"/>
        </w:rPr>
        <w:t>●</w:t>
      </w:r>
      <w:r>
        <w:rPr>
          <w:rFonts w:ascii="Times New Roman" w:eastAsia="Times New Roman" w:hAnsi="Times New Roman" w:cs="Times New Roman"/>
        </w:rPr>
        <w:tab/>
      </w:r>
      <w:r>
        <w:rPr>
          <w:rFonts w:ascii="Times New Roman" w:hAnsi="Times New Roman" w:cs="Times New Roman"/>
        </w:rPr>
        <w:t>Oryginały</w:t>
      </w:r>
      <w:r>
        <w:rPr>
          <w:rFonts w:ascii="Times New Roman" w:eastAsia="Times New Roman" w:hAnsi="Times New Roman" w:cs="Times New Roman"/>
        </w:rPr>
        <w:tab/>
      </w:r>
      <w:r>
        <w:rPr>
          <w:rFonts w:ascii="Times New Roman" w:hAnsi="Times New Roman" w:cs="Times New Roman"/>
        </w:rPr>
        <w:t>wszystkich</w:t>
      </w:r>
      <w:r>
        <w:rPr>
          <w:rFonts w:ascii="Times New Roman" w:eastAsia="Times New Roman" w:hAnsi="Times New Roman" w:cs="Times New Roman"/>
        </w:rPr>
        <w:tab/>
      </w:r>
      <w:r>
        <w:rPr>
          <w:rFonts w:ascii="Times New Roman" w:hAnsi="Times New Roman" w:cs="Times New Roman"/>
        </w:rPr>
        <w:t>dokumentów</w:t>
      </w:r>
      <w:r>
        <w:rPr>
          <w:rFonts w:ascii="Times New Roman" w:eastAsia="Times New Roman" w:hAnsi="Times New Roman" w:cs="Times New Roman"/>
        </w:rPr>
        <w:tab/>
      </w:r>
      <w:r>
        <w:rPr>
          <w:rFonts w:ascii="Times New Roman" w:hAnsi="Times New Roman" w:cs="Times New Roman"/>
        </w:rPr>
        <w:t>finansowych,</w:t>
      </w:r>
      <w:r>
        <w:rPr>
          <w:rFonts w:ascii="Times New Roman" w:eastAsia="Times New Roman" w:hAnsi="Times New Roman" w:cs="Times New Roman"/>
        </w:rPr>
        <w:tab/>
      </w:r>
      <w:r>
        <w:rPr>
          <w:rFonts w:ascii="Times New Roman" w:hAnsi="Times New Roman" w:cs="Times New Roman"/>
        </w:rPr>
        <w:t>zgromadzone</w:t>
      </w:r>
      <w:r>
        <w:rPr>
          <w:rFonts w:ascii="Times New Roman" w:eastAsia="Times New Roman" w:hAnsi="Times New Roman" w:cs="Times New Roman"/>
        </w:rPr>
        <w:t xml:space="preserve"> </w:t>
      </w:r>
      <w:r>
        <w:rPr>
          <w:rFonts w:ascii="Times New Roman" w:hAnsi="Times New Roman" w:cs="Times New Roman"/>
        </w:rPr>
        <w:t>w</w:t>
      </w:r>
      <w:r w:rsidR="0029180C">
        <w:rPr>
          <w:rFonts w:ascii="Times New Roman" w:eastAsia="Times New Roman" w:hAnsi="Times New Roman" w:cs="Times New Roman"/>
        </w:rPr>
        <w:t xml:space="preserve"> </w:t>
      </w:r>
      <w:r>
        <w:rPr>
          <w:rFonts w:ascii="Times New Roman" w:hAnsi="Times New Roman" w:cs="Times New Roman"/>
        </w:rPr>
        <w:t>szkole/ośrodku/</w:t>
      </w:r>
      <w:r w:rsidR="0029180C">
        <w:rPr>
          <w:rFonts w:ascii="Times New Roman" w:hAnsi="Times New Roman" w:cs="Times New Roman"/>
        </w:rPr>
        <w:t xml:space="preserve"> </w:t>
      </w:r>
      <w:r>
        <w:rPr>
          <w:rFonts w:ascii="Times New Roman" w:hAnsi="Times New Roman" w:cs="Times New Roman"/>
        </w:rPr>
        <w:t xml:space="preserve">kolegium w toku prowadzonych rozliczeń muszą być </w:t>
      </w:r>
      <w:r>
        <w:rPr>
          <w:rFonts w:ascii="Times New Roman" w:hAnsi="Times New Roman" w:cs="Times New Roman"/>
          <w:b/>
        </w:rPr>
        <w:t>opatrzone informacją o sprawdzeniu ich treści</w:t>
      </w:r>
      <w:r>
        <w:rPr>
          <w:rFonts w:ascii="Times New Roman" w:hAnsi="Times New Roman" w:cs="Times New Roman"/>
        </w:rPr>
        <w:t xml:space="preserve"> </w:t>
      </w:r>
      <w:r>
        <w:rPr>
          <w:rFonts w:ascii="Times New Roman" w:hAnsi="Times New Roman" w:cs="Times New Roman"/>
          <w:b/>
        </w:rPr>
        <w:t>pod względem merytorycznym i formalno - rachunkowym przez uprawnionego pracownika.</w:t>
      </w:r>
    </w:p>
    <w:p w:rsidR="00BA18B0" w:rsidRDefault="00BA18B0">
      <w:pPr>
        <w:tabs>
          <w:tab w:val="left" w:pos="700"/>
          <w:tab w:val="left" w:pos="1780"/>
          <w:tab w:val="left" w:pos="2940"/>
          <w:tab w:val="left" w:pos="4360"/>
          <w:tab w:val="left" w:pos="5760"/>
          <w:tab w:val="left" w:pos="7200"/>
          <w:tab w:val="left" w:pos="7580"/>
        </w:tabs>
        <w:spacing w:line="228" w:lineRule="auto"/>
        <w:ind w:left="360"/>
        <w:jc w:val="both"/>
      </w:pPr>
    </w:p>
    <w:p w:rsidR="00BA18B0" w:rsidRDefault="001A6930">
      <w:pPr>
        <w:spacing w:line="228" w:lineRule="auto"/>
        <w:jc w:val="both"/>
      </w:pPr>
      <w:r>
        <w:rPr>
          <w:rFonts w:ascii="Times New Roman" w:hAnsi="Times New Roman" w:cs="Times New Roman"/>
          <w:b/>
        </w:rPr>
        <w:tab/>
        <w:t>Podstawę rozliczenia wydatków na „zieloną szkołę”, wycieczkę szkolną mogą stanowić</w:t>
      </w:r>
    </w:p>
    <w:p w:rsidR="00BA18B0" w:rsidRDefault="001A6930">
      <w:pPr>
        <w:spacing w:line="264" w:lineRule="auto"/>
        <w:jc w:val="both"/>
      </w:pPr>
      <w:r>
        <w:rPr>
          <w:rFonts w:ascii="Times New Roman" w:hAnsi="Times New Roman" w:cs="Times New Roman"/>
          <w:b/>
        </w:rPr>
        <w:t xml:space="preserve">wyłącznie dokumenty księgowe. </w:t>
      </w:r>
      <w:r>
        <w:rPr>
          <w:rFonts w:ascii="Times New Roman" w:hAnsi="Times New Roman" w:cs="Times New Roman"/>
        </w:rPr>
        <w:t>Dowodem wydatkowania środków na „zieloną szkołę”, wycieczkę</w:t>
      </w:r>
      <w:r>
        <w:rPr>
          <w:rFonts w:ascii="Times New Roman" w:hAnsi="Times New Roman" w:cs="Times New Roman"/>
          <w:b/>
        </w:rPr>
        <w:t xml:space="preserve"> </w:t>
      </w:r>
      <w:r>
        <w:rPr>
          <w:rFonts w:ascii="Times New Roman" w:hAnsi="Times New Roman" w:cs="Times New Roman"/>
        </w:rPr>
        <w:t xml:space="preserve">szkolną, może być faktura VAT, rachunek imienny, dowód wpłaty KP z odpowiednią adnotacją wychowawcy klasy potwierdzającą udział ucznia w takim wyjeździe. Podstawy rozliczenia wskazanych powyżej kategorii wydatków </w:t>
      </w:r>
      <w:r>
        <w:rPr>
          <w:rFonts w:ascii="Times New Roman" w:hAnsi="Times New Roman" w:cs="Times New Roman"/>
        </w:rPr>
        <w:lastRenderedPageBreak/>
        <w:t>nie może stanowić pisemne oświadczenie wychowawcy klasy lub innego pracownika szkoły albo placówki oświatowej potwierdzające przekazanie pieniędzy wymienionym tutaj osobom.</w:t>
      </w:r>
    </w:p>
    <w:p w:rsidR="00BA18B0" w:rsidRDefault="00BA18B0">
      <w:pPr>
        <w:spacing w:line="264" w:lineRule="auto"/>
        <w:jc w:val="both"/>
        <w:rPr>
          <w:rFonts w:ascii="Times New Roman" w:hAnsi="Times New Roman" w:cs="Times New Roman"/>
        </w:rPr>
      </w:pPr>
    </w:p>
    <w:p w:rsidR="00BA18B0" w:rsidRDefault="001A6930">
      <w:pPr>
        <w:jc w:val="both"/>
      </w:pPr>
      <w:r>
        <w:rPr>
          <w:rFonts w:ascii="Times New Roman" w:hAnsi="Times New Roman" w:cs="Times New Roman"/>
          <w:b/>
        </w:rPr>
        <w:t xml:space="preserve">Podstawę  rozliczenia  wydatków  na  wyjście  do  muzeum,  galerii,  kina  lub  teatru zorganizowanych przez szkołę mogą stanowić wyłącznie dokumenty księgowe. </w:t>
      </w:r>
      <w:r>
        <w:rPr>
          <w:rFonts w:ascii="Times New Roman" w:hAnsi="Times New Roman" w:cs="Times New Roman"/>
        </w:rPr>
        <w:t>Dowodem</w:t>
      </w:r>
      <w:r>
        <w:rPr>
          <w:rFonts w:ascii="Times New Roman" w:hAnsi="Times New Roman" w:cs="Times New Roman"/>
          <w:b/>
        </w:rPr>
        <w:t xml:space="preserve"> </w:t>
      </w:r>
      <w:r>
        <w:rPr>
          <w:rFonts w:ascii="Times New Roman" w:hAnsi="Times New Roman" w:cs="Times New Roman"/>
        </w:rPr>
        <w:t>wydatkowania środków na wyjście do muzeum, galerii, kina lub teatru, zorganizowanych przez szkołę może być faktura VAT, rachunek imienny, dowód wpłaty KP z odpowiednią adnotacją wychowawcy klasy potwierdzającą udział ucznia w takim wyjściu. Podstawy rozliczenia wskazanych powyżej kategorii wydatków nie może stanowić pisemne oświadczenie wychowawcy klasy lub innego pracownika szkoły albo placówki oświatowej potwierdzające przekazanie pieniędzy wymienionym tutaj osobom.</w:t>
      </w:r>
    </w:p>
    <w:p w:rsidR="00BA18B0" w:rsidRDefault="00BA18B0">
      <w:pPr>
        <w:jc w:val="both"/>
        <w:rPr>
          <w:rFonts w:ascii="Times New Roman" w:hAnsi="Times New Roman" w:cs="Times New Roman"/>
        </w:rPr>
      </w:pPr>
    </w:p>
    <w:p w:rsidR="00BA18B0" w:rsidRPr="0029180C" w:rsidRDefault="001A6930">
      <w:pPr>
        <w:jc w:val="both"/>
      </w:pPr>
      <w:r>
        <w:rPr>
          <w:rFonts w:ascii="Times New Roman" w:hAnsi="Times New Roman" w:cs="Times New Roman"/>
        </w:rPr>
        <w:tab/>
        <w:t xml:space="preserve">Dowodem wydatkowania środków na zakupy dokonywane za pośrednictwem sieci Internet </w:t>
      </w:r>
      <w:r>
        <w:rPr>
          <w:rFonts w:ascii="Times New Roman" w:eastAsia="Times New Roman" w:hAnsi="Times New Roman" w:cs="Times New Roman"/>
        </w:rPr>
        <w:t xml:space="preserve">– </w:t>
      </w:r>
      <w:r>
        <w:rPr>
          <w:rFonts w:ascii="Times New Roman" w:hAnsi="Times New Roman" w:cs="Times New Roman"/>
        </w:rPr>
        <w:t xml:space="preserve">w sklepach internetowych lub serwisach zakupowych – może być wyłącznie faktura VAT lub rachunek imienny, wystawione przez profesjonalnego sprzedawcę. </w:t>
      </w:r>
      <w:r>
        <w:rPr>
          <w:rFonts w:ascii="Times New Roman" w:hAnsi="Times New Roman" w:cs="Times New Roman"/>
          <w:b/>
        </w:rPr>
        <w:t xml:space="preserve">Dowodem tym nie mogą być natomiast potwierdzenia zamówienia, dokumenty spedycyjne, specyfikacje wysyłki, paragony fiskalne, itp. </w:t>
      </w:r>
      <w:r>
        <w:rPr>
          <w:rFonts w:ascii="Times New Roman" w:hAnsi="Times New Roman" w:cs="Times New Roman"/>
        </w:rPr>
        <w:t>W ramach refundacji</w:t>
      </w:r>
      <w:r>
        <w:rPr>
          <w:rFonts w:ascii="Times New Roman" w:hAnsi="Times New Roman" w:cs="Times New Roman"/>
          <w:b/>
        </w:rPr>
        <w:t xml:space="preserve"> </w:t>
      </w:r>
      <w:r>
        <w:rPr>
          <w:rFonts w:ascii="Times New Roman" w:hAnsi="Times New Roman" w:cs="Times New Roman"/>
        </w:rPr>
        <w:t>wydatków na zakupy dokonywane</w:t>
      </w:r>
      <w:r>
        <w:rPr>
          <w:rFonts w:ascii="Times New Roman" w:hAnsi="Times New Roman" w:cs="Times New Roman"/>
          <w:b/>
        </w:rPr>
        <w:t xml:space="preserve"> </w:t>
      </w:r>
      <w:r>
        <w:rPr>
          <w:rFonts w:ascii="Times New Roman" w:hAnsi="Times New Roman" w:cs="Times New Roman"/>
        </w:rPr>
        <w:t>w sieci Internet</w:t>
      </w:r>
      <w:r>
        <w:rPr>
          <w:rFonts w:ascii="Times New Roman" w:hAnsi="Times New Roman" w:cs="Times New Roman"/>
          <w:b/>
        </w:rPr>
        <w:t xml:space="preserve"> </w:t>
      </w:r>
      <w:r w:rsidRPr="0029180C">
        <w:rPr>
          <w:rFonts w:ascii="Times New Roman" w:hAnsi="Times New Roman" w:cs="Times New Roman"/>
        </w:rPr>
        <w:t>dopuszczalne</w:t>
      </w:r>
      <w:r w:rsidRPr="0029180C">
        <w:rPr>
          <w:rFonts w:ascii="Times New Roman" w:hAnsi="Times New Roman" w:cs="Times New Roman"/>
          <w:b/>
        </w:rPr>
        <w:t xml:space="preserve"> </w:t>
      </w:r>
      <w:r w:rsidRPr="0029180C">
        <w:rPr>
          <w:rFonts w:ascii="Times New Roman" w:hAnsi="Times New Roman" w:cs="Times New Roman"/>
        </w:rPr>
        <w:t>jest uwzględnienie do rozliczenia kosztów transportu (wysyłki) zamówionych przedmiotów.</w:t>
      </w:r>
    </w:p>
    <w:p w:rsidR="00BA18B0" w:rsidRDefault="00BA18B0">
      <w:pPr>
        <w:jc w:val="both"/>
        <w:rPr>
          <w:rFonts w:ascii="Times New Roman" w:hAnsi="Times New Roman" w:cs="Times New Roman"/>
          <w:u w:val="single"/>
        </w:rPr>
      </w:pPr>
    </w:p>
    <w:p w:rsidR="00BA18B0" w:rsidRDefault="001A6930">
      <w:pPr>
        <w:spacing w:line="252" w:lineRule="auto"/>
        <w:ind w:firstLine="708"/>
        <w:jc w:val="both"/>
      </w:pPr>
      <w:r>
        <w:rPr>
          <w:rFonts w:ascii="Times New Roman" w:hAnsi="Times New Roman" w:cs="Times New Roman"/>
        </w:rPr>
        <w:t xml:space="preserve">W przypadku refundacji zakupów dokonywanych w systemie ratalnym dokumentami potwierdzającymi wydatkowanie środków są: </w:t>
      </w:r>
      <w:r>
        <w:rPr>
          <w:rFonts w:ascii="Times New Roman" w:hAnsi="Times New Roman" w:cs="Times New Roman"/>
          <w:u w:val="single"/>
        </w:rPr>
        <w:t>faktura VAT lub rachunek imienny wystawione przez</w:t>
      </w:r>
      <w:r>
        <w:rPr>
          <w:rFonts w:ascii="Times New Roman" w:hAnsi="Times New Roman" w:cs="Times New Roman"/>
        </w:rPr>
        <w:t xml:space="preserve"> </w:t>
      </w:r>
      <w:r>
        <w:rPr>
          <w:rFonts w:ascii="Times New Roman" w:hAnsi="Times New Roman" w:cs="Times New Roman"/>
          <w:u w:val="single"/>
        </w:rPr>
        <w:t>profesjonalnego sprzedawcę wraz z dowodami wpłaty rat.</w:t>
      </w:r>
      <w:r>
        <w:rPr>
          <w:rFonts w:ascii="Times New Roman" w:hAnsi="Times New Roman" w:cs="Times New Roman"/>
        </w:rPr>
        <w:t xml:space="preserve"> </w:t>
      </w:r>
      <w:r>
        <w:rPr>
          <w:rFonts w:ascii="Times New Roman" w:hAnsi="Times New Roman" w:cs="Times New Roman"/>
          <w:b/>
        </w:rPr>
        <w:t>W takim przypadku refundacji podlegają</w:t>
      </w:r>
      <w:r>
        <w:rPr>
          <w:rFonts w:ascii="Times New Roman" w:hAnsi="Times New Roman" w:cs="Times New Roman"/>
        </w:rPr>
        <w:t xml:space="preserve"> </w:t>
      </w:r>
      <w:r>
        <w:rPr>
          <w:rFonts w:ascii="Times New Roman" w:hAnsi="Times New Roman" w:cs="Times New Roman"/>
          <w:b/>
        </w:rPr>
        <w:t>wyłącznie raty opłacone do momentu dokonania refundacji.</w:t>
      </w:r>
    </w:p>
    <w:p w:rsidR="00BA18B0" w:rsidRDefault="00BA18B0">
      <w:pPr>
        <w:spacing w:line="228" w:lineRule="auto"/>
        <w:ind w:firstLine="708"/>
        <w:jc w:val="both"/>
        <w:rPr>
          <w:rFonts w:ascii="Times New Roman" w:hAnsi="Times New Roman" w:cs="Times New Roman"/>
          <w:b/>
        </w:rPr>
      </w:pPr>
    </w:p>
    <w:p w:rsidR="00BA18B0" w:rsidRDefault="001A6930">
      <w:pPr>
        <w:spacing w:line="228" w:lineRule="auto"/>
        <w:ind w:firstLine="708"/>
        <w:jc w:val="both"/>
      </w:pPr>
      <w:r>
        <w:rPr>
          <w:rFonts w:ascii="Times New Roman" w:hAnsi="Times New Roman" w:cs="Times New Roman"/>
          <w:b/>
        </w:rPr>
        <w:t>Wszelkie refundacje mogą być prowadzone wyłącznie w obrębie jednego roku szkolnego – objętego wnioskiem o przyznanie świadczenia i decyzją dotyczącą udzielenia pomocy.</w:t>
      </w:r>
    </w:p>
    <w:p w:rsidR="00BA18B0" w:rsidRDefault="00BA18B0">
      <w:pPr>
        <w:spacing w:line="228" w:lineRule="auto"/>
        <w:ind w:firstLine="708"/>
        <w:jc w:val="both"/>
        <w:rPr>
          <w:rFonts w:ascii="Times New Roman" w:hAnsi="Times New Roman" w:cs="Times New Roman"/>
          <w:b/>
        </w:rPr>
      </w:pPr>
      <w:bookmarkStart w:id="1" w:name="page3"/>
      <w:bookmarkEnd w:id="1"/>
    </w:p>
    <w:p w:rsidR="00BA18B0" w:rsidRDefault="001A6930">
      <w:pPr>
        <w:spacing w:line="264" w:lineRule="auto"/>
        <w:ind w:firstLine="708"/>
        <w:jc w:val="both"/>
      </w:pPr>
      <w:r>
        <w:rPr>
          <w:rFonts w:ascii="Times New Roman" w:hAnsi="Times New Roman" w:cs="Times New Roman"/>
        </w:rPr>
        <w:t>W przypadku refundacji opłat za dostęp do sieci Internet, dokumentem potwierdzającym wydatkowanie środków jest: faktura VAT wystawiona przez profesjonalnego usługodawcę wraz z dowodem wpłaty. Faktury stanowiące podstawę refundacji opłat za dostęp do sieci Internet mogą być wystawione wyłącznie na rodziców/opiekunów prawnych, którzy zostali wskazani w treści wniosku o przyznanie świadczenia jako członkowie rodziny ucznia objętego pomocą i faktycznie z nim mieszkają oraz prowadzą z nim wspólne gospodarstwo domowe. Podstawę rozliczenia stanowić mogą wyłącznie faktury dotyczące opłat za miesiące, w których prowadzone są zajęcia szkolne.</w:t>
      </w:r>
    </w:p>
    <w:p w:rsidR="00BA18B0" w:rsidRDefault="00BA18B0">
      <w:pPr>
        <w:spacing w:line="56" w:lineRule="exact"/>
        <w:jc w:val="both"/>
        <w:rPr>
          <w:rFonts w:ascii="Times New Roman" w:eastAsia="Times New Roman" w:hAnsi="Times New Roman" w:cs="Times New Roman"/>
        </w:rPr>
      </w:pPr>
    </w:p>
    <w:p w:rsidR="00BA18B0" w:rsidRDefault="001A6930">
      <w:pPr>
        <w:spacing w:line="228" w:lineRule="auto"/>
        <w:ind w:right="20"/>
        <w:jc w:val="both"/>
      </w:pPr>
      <w:r>
        <w:rPr>
          <w:rFonts w:ascii="Times New Roman" w:hAnsi="Times New Roman" w:cs="Times New Roman"/>
          <w:b/>
        </w:rPr>
        <w:t>Niedopuszczalne jest rozliczanie opłat za dostęp do sieci Internet za miesiące wakacyjne: lipiec i sierpień.</w:t>
      </w:r>
    </w:p>
    <w:p w:rsidR="00BA18B0" w:rsidRDefault="00BA18B0">
      <w:pPr>
        <w:spacing w:line="228" w:lineRule="auto"/>
        <w:ind w:right="20"/>
        <w:jc w:val="both"/>
        <w:rPr>
          <w:rFonts w:ascii="Times New Roman" w:hAnsi="Times New Roman" w:cs="Times New Roman"/>
          <w:b/>
        </w:rPr>
      </w:pPr>
    </w:p>
    <w:p w:rsidR="00BA18B0" w:rsidRDefault="001A6930">
      <w:pPr>
        <w:spacing w:line="264" w:lineRule="auto"/>
        <w:ind w:firstLine="708"/>
        <w:jc w:val="both"/>
      </w:pPr>
      <w:r>
        <w:rPr>
          <w:rFonts w:ascii="Times New Roman" w:hAnsi="Times New Roman" w:cs="Times New Roman"/>
        </w:rPr>
        <w:t xml:space="preserve">Dowód wydatkowania środków na zakup biletu miesięcznego dla ucznia stanowić może wyłącznie oryginał biletu (informacja o kodowaniu biletu) wraz z kopią karty imiennej („migawki”) lub faktura VAT. Podstawy rozliczenia wskazanej powyżej kategorii wydatku nie mogą stanowić jakiekolwiek inne dokumenty dotyczące nabycia dostępu do usługi transportowej. Podstawę rozliczenia stanowić mogą wyłącznie opłaty za miesiące, w których prowadzone są zajęcia szkolne. </w:t>
      </w:r>
      <w:r>
        <w:rPr>
          <w:rFonts w:ascii="Times New Roman" w:hAnsi="Times New Roman" w:cs="Times New Roman"/>
          <w:b/>
        </w:rPr>
        <w:t>Niedopuszczalne jest rozliczanie opłat za bilety miesięczne za miesiące wakacyjne: lipiec i sierpień.</w:t>
      </w:r>
    </w:p>
    <w:p w:rsidR="00BA18B0" w:rsidRDefault="00BA18B0">
      <w:pPr>
        <w:spacing w:line="264" w:lineRule="auto"/>
        <w:jc w:val="both"/>
        <w:rPr>
          <w:rFonts w:ascii="Times New Roman" w:hAnsi="Times New Roman" w:cs="Times New Roman"/>
          <w:b/>
        </w:rPr>
      </w:pPr>
    </w:p>
    <w:p w:rsidR="00BA18B0" w:rsidRDefault="001A6930">
      <w:pPr>
        <w:spacing w:line="228" w:lineRule="auto"/>
        <w:jc w:val="both"/>
      </w:pPr>
      <w:r>
        <w:rPr>
          <w:rFonts w:ascii="Times New Roman" w:hAnsi="Times New Roman" w:cs="Times New Roman"/>
          <w:b/>
          <w:u w:val="single"/>
        </w:rPr>
        <w:t>Nie mogą stanowić podstawy rozliczenia świadczeń pomocy materialnej dla uczniów:</w:t>
      </w:r>
    </w:p>
    <w:p w:rsidR="00BA18B0" w:rsidRDefault="00BA18B0">
      <w:pPr>
        <w:spacing w:line="228" w:lineRule="auto"/>
        <w:jc w:val="both"/>
        <w:rPr>
          <w:rFonts w:ascii="Times New Roman" w:hAnsi="Times New Roman" w:cs="Times New Roman"/>
          <w:b/>
          <w:u w:val="single"/>
        </w:rPr>
      </w:pPr>
    </w:p>
    <w:p w:rsidR="00BA18B0" w:rsidRDefault="001A6930">
      <w:pPr>
        <w:numPr>
          <w:ilvl w:val="0"/>
          <w:numId w:val="6"/>
        </w:numPr>
        <w:tabs>
          <w:tab w:val="left" w:pos="840"/>
        </w:tabs>
        <w:spacing w:line="228" w:lineRule="auto"/>
        <w:ind w:left="840" w:right="20" w:hanging="416"/>
        <w:jc w:val="both"/>
      </w:pPr>
      <w:r>
        <w:rPr>
          <w:rFonts w:ascii="Times New Roman" w:hAnsi="Times New Roman" w:cs="Times New Roman"/>
          <w:b/>
        </w:rPr>
        <w:t>umowy zlecenia i umowy o dzieło za udzielanie korepetycji albo świadczenie innych usług edukacyjnych</w:t>
      </w:r>
      <w:r>
        <w:rPr>
          <w:rFonts w:ascii="Times New Roman" w:hAnsi="Times New Roman" w:cs="Times New Roman"/>
        </w:rPr>
        <w:t>,</w:t>
      </w:r>
    </w:p>
    <w:p w:rsidR="00BA18B0" w:rsidRDefault="00BA18B0">
      <w:pPr>
        <w:spacing w:line="42" w:lineRule="exact"/>
        <w:jc w:val="both"/>
        <w:rPr>
          <w:rFonts w:ascii="Times New Roman" w:eastAsia="Symbol" w:hAnsi="Times New Roman" w:cs="Times New Roman"/>
        </w:rPr>
      </w:pPr>
    </w:p>
    <w:p w:rsidR="00BA18B0" w:rsidRDefault="001A6930">
      <w:pPr>
        <w:numPr>
          <w:ilvl w:val="0"/>
          <w:numId w:val="6"/>
        </w:numPr>
        <w:tabs>
          <w:tab w:val="left" w:pos="840"/>
        </w:tabs>
        <w:ind w:left="840" w:hanging="416"/>
        <w:jc w:val="both"/>
      </w:pPr>
      <w:r>
        <w:rPr>
          <w:rFonts w:ascii="Times New Roman" w:hAnsi="Times New Roman" w:cs="Times New Roman"/>
          <w:b/>
        </w:rPr>
        <w:t>umowy sprzedaży.</w:t>
      </w:r>
    </w:p>
    <w:sectPr w:rsidR="00BA18B0" w:rsidSect="00BA18B0">
      <w:pgSz w:w="11906" w:h="16838"/>
      <w:pgMar w:top="1407" w:right="1400" w:bottom="1440" w:left="1420"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134"/>
    <w:multiLevelType w:val="multilevel"/>
    <w:tmpl w:val="92D2EBD0"/>
    <w:lvl w:ilvl="0">
      <w:start w:val="1"/>
      <w:numFmt w:val="bullet"/>
      <w:lvlText w:val=""/>
      <w:lvlJc w:val="left"/>
      <w:pPr>
        <w:ind w:left="0" w:firstLine="0"/>
      </w:pPr>
      <w:rPr>
        <w:rFonts w:ascii="Liberation Serif" w:hAnsi="Liberation Serif" w:cs="Symbol"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743CC8"/>
    <w:multiLevelType w:val="multilevel"/>
    <w:tmpl w:val="1E8A1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5D86ECF"/>
    <w:multiLevelType w:val="multilevel"/>
    <w:tmpl w:val="90D605BC"/>
    <w:lvl w:ilvl="0">
      <w:start w:val="1"/>
      <w:numFmt w:val="bullet"/>
      <w:lvlText w:val="●"/>
      <w:lvlJc w:val="left"/>
      <w:pPr>
        <w:ind w:left="0" w:firstLine="0"/>
      </w:pPr>
      <w:rPr>
        <w:rFonts w:ascii="Liberation Serif" w:hAnsi="Liberation Serif"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C734FB"/>
    <w:multiLevelType w:val="multilevel"/>
    <w:tmpl w:val="89E0D0BC"/>
    <w:lvl w:ilvl="0">
      <w:start w:val="1"/>
      <w:numFmt w:val="bullet"/>
      <w:lvlText w:val="●"/>
      <w:lvlJc w:val="left"/>
      <w:pPr>
        <w:ind w:left="0" w:firstLine="0"/>
      </w:pPr>
      <w:rPr>
        <w:rFonts w:ascii="Liberation Serif" w:hAnsi="Liberation Serif"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1DA5BFB"/>
    <w:multiLevelType w:val="multilevel"/>
    <w:tmpl w:val="4A0C2EDA"/>
    <w:lvl w:ilvl="0">
      <w:start w:val="1"/>
      <w:numFmt w:val="bullet"/>
      <w:lvlText w:val="●"/>
      <w:lvlJc w:val="left"/>
      <w:pPr>
        <w:ind w:left="0" w:firstLine="0"/>
      </w:pPr>
      <w:rPr>
        <w:rFonts w:ascii="Liberation Serif" w:hAnsi="Liberation Serif"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633981"/>
    <w:multiLevelType w:val="multilevel"/>
    <w:tmpl w:val="73B2E97A"/>
    <w:lvl w:ilvl="0">
      <w:start w:val="1"/>
      <w:numFmt w:val="bullet"/>
      <w:lvlText w:val="●"/>
      <w:lvlJc w:val="left"/>
      <w:pPr>
        <w:ind w:left="0" w:firstLine="0"/>
      </w:pPr>
      <w:rPr>
        <w:rFonts w:ascii="Liberation Serif" w:hAnsi="Liberation Serif"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5173C47"/>
    <w:multiLevelType w:val="multilevel"/>
    <w:tmpl w:val="5FB29C46"/>
    <w:lvl w:ilvl="0">
      <w:start w:val="1"/>
      <w:numFmt w:val="bullet"/>
      <w:lvlText w:val="●"/>
      <w:lvlJc w:val="left"/>
      <w:pPr>
        <w:ind w:left="0" w:firstLine="0"/>
      </w:pPr>
      <w:rPr>
        <w:rFonts w:ascii="Liberation Serif" w:hAnsi="Liberation Serif"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compat/>
  <w:rsids>
    <w:rsidRoot w:val="00BA18B0"/>
    <w:rsid w:val="001A6930"/>
    <w:rsid w:val="0029180C"/>
    <w:rsid w:val="009D2274"/>
    <w:rsid w:val="00BA18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8B0"/>
    <w:pPr>
      <w:suppressAutoHyphens/>
    </w:pPr>
    <w:rPr>
      <w:rFonts w:ascii="Calibri" w:eastAsia="Calibri" w:hAnsi="Calibri"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A18B0"/>
    <w:rPr>
      <w:rFonts w:ascii="Liberation Serif" w:hAnsi="Liberation Serif" w:cs="Arial"/>
      <w:sz w:val="22"/>
    </w:rPr>
  </w:style>
  <w:style w:type="character" w:customStyle="1" w:styleId="WW8Num2z0">
    <w:name w:val="WW8Num2z0"/>
    <w:qFormat/>
    <w:rsid w:val="00BA18B0"/>
    <w:rPr>
      <w:rFonts w:ascii="Liberation Serif" w:hAnsi="Liberation Serif" w:cs="Arial"/>
    </w:rPr>
  </w:style>
  <w:style w:type="character" w:customStyle="1" w:styleId="WW8Num3z0">
    <w:name w:val="WW8Num3z0"/>
    <w:qFormat/>
    <w:rsid w:val="00BA18B0"/>
    <w:rPr>
      <w:rFonts w:ascii="Liberation Serif" w:hAnsi="Liberation Serif" w:cs="Arial"/>
      <w:sz w:val="22"/>
    </w:rPr>
  </w:style>
  <w:style w:type="character" w:customStyle="1" w:styleId="WW8Num4z0">
    <w:name w:val="WW8Num4z0"/>
    <w:qFormat/>
    <w:rsid w:val="00BA18B0"/>
    <w:rPr>
      <w:rFonts w:ascii="Liberation Serif" w:hAnsi="Liberation Serif" w:cs="Arial"/>
      <w:sz w:val="22"/>
    </w:rPr>
  </w:style>
  <w:style w:type="character" w:customStyle="1" w:styleId="WW8Num5z0">
    <w:name w:val="WW8Num5z0"/>
    <w:qFormat/>
    <w:rsid w:val="00BA18B0"/>
    <w:rPr>
      <w:rFonts w:ascii="Liberation Serif" w:hAnsi="Liberation Serif" w:cs="Arial"/>
      <w:sz w:val="22"/>
    </w:rPr>
  </w:style>
  <w:style w:type="character" w:customStyle="1" w:styleId="WW8Num6z0">
    <w:name w:val="WW8Num6z0"/>
    <w:qFormat/>
    <w:rsid w:val="00BA18B0"/>
    <w:rPr>
      <w:rFonts w:ascii="Liberation Serif" w:hAnsi="Liberation Serif" w:cs="Symbol"/>
      <w:sz w:val="22"/>
      <w:szCs w:val="20"/>
    </w:rPr>
  </w:style>
  <w:style w:type="character" w:customStyle="1" w:styleId="WW8Num7z0">
    <w:name w:val="WW8Num7z0"/>
    <w:qFormat/>
    <w:rsid w:val="00BA18B0"/>
  </w:style>
  <w:style w:type="character" w:customStyle="1" w:styleId="WW8Num7z1">
    <w:name w:val="WW8Num7z1"/>
    <w:qFormat/>
    <w:rsid w:val="00BA18B0"/>
  </w:style>
  <w:style w:type="character" w:customStyle="1" w:styleId="WW8Num7z2">
    <w:name w:val="WW8Num7z2"/>
    <w:qFormat/>
    <w:rsid w:val="00BA18B0"/>
  </w:style>
  <w:style w:type="character" w:customStyle="1" w:styleId="WW8Num7z3">
    <w:name w:val="WW8Num7z3"/>
    <w:qFormat/>
    <w:rsid w:val="00BA18B0"/>
  </w:style>
  <w:style w:type="character" w:customStyle="1" w:styleId="WW8Num7z4">
    <w:name w:val="WW8Num7z4"/>
    <w:qFormat/>
    <w:rsid w:val="00BA18B0"/>
  </w:style>
  <w:style w:type="character" w:customStyle="1" w:styleId="WW8Num7z5">
    <w:name w:val="WW8Num7z5"/>
    <w:qFormat/>
    <w:rsid w:val="00BA18B0"/>
  </w:style>
  <w:style w:type="character" w:customStyle="1" w:styleId="WW8Num7z6">
    <w:name w:val="WW8Num7z6"/>
    <w:qFormat/>
    <w:rsid w:val="00BA18B0"/>
  </w:style>
  <w:style w:type="character" w:customStyle="1" w:styleId="WW8Num7z7">
    <w:name w:val="WW8Num7z7"/>
    <w:qFormat/>
    <w:rsid w:val="00BA18B0"/>
  </w:style>
  <w:style w:type="character" w:customStyle="1" w:styleId="WW8Num7z8">
    <w:name w:val="WW8Num7z8"/>
    <w:qFormat/>
    <w:rsid w:val="00BA18B0"/>
  </w:style>
  <w:style w:type="character" w:customStyle="1" w:styleId="WW8Num1z1">
    <w:name w:val="WW8Num1z1"/>
    <w:qFormat/>
    <w:rsid w:val="00BA18B0"/>
  </w:style>
  <w:style w:type="character" w:customStyle="1" w:styleId="WW8Num1z2">
    <w:name w:val="WW8Num1z2"/>
    <w:qFormat/>
    <w:rsid w:val="00BA18B0"/>
  </w:style>
  <w:style w:type="character" w:customStyle="1" w:styleId="WW8Num1z3">
    <w:name w:val="WW8Num1z3"/>
    <w:qFormat/>
    <w:rsid w:val="00BA18B0"/>
  </w:style>
  <w:style w:type="character" w:customStyle="1" w:styleId="WW8Num1z4">
    <w:name w:val="WW8Num1z4"/>
    <w:qFormat/>
    <w:rsid w:val="00BA18B0"/>
  </w:style>
  <w:style w:type="character" w:customStyle="1" w:styleId="WW8Num1z5">
    <w:name w:val="WW8Num1z5"/>
    <w:qFormat/>
    <w:rsid w:val="00BA18B0"/>
  </w:style>
  <w:style w:type="character" w:customStyle="1" w:styleId="WW8Num1z6">
    <w:name w:val="WW8Num1z6"/>
    <w:qFormat/>
    <w:rsid w:val="00BA18B0"/>
  </w:style>
  <w:style w:type="character" w:customStyle="1" w:styleId="WW8Num1z7">
    <w:name w:val="WW8Num1z7"/>
    <w:qFormat/>
    <w:rsid w:val="00BA18B0"/>
  </w:style>
  <w:style w:type="character" w:customStyle="1" w:styleId="WW8Num1z8">
    <w:name w:val="WW8Num1z8"/>
    <w:qFormat/>
    <w:rsid w:val="00BA18B0"/>
  </w:style>
  <w:style w:type="character" w:customStyle="1" w:styleId="WW8Num2z1">
    <w:name w:val="WW8Num2z1"/>
    <w:qFormat/>
    <w:rsid w:val="00BA18B0"/>
  </w:style>
  <w:style w:type="character" w:customStyle="1" w:styleId="WW8Num2z2">
    <w:name w:val="WW8Num2z2"/>
    <w:qFormat/>
    <w:rsid w:val="00BA18B0"/>
  </w:style>
  <w:style w:type="character" w:customStyle="1" w:styleId="WW8Num2z3">
    <w:name w:val="WW8Num2z3"/>
    <w:qFormat/>
    <w:rsid w:val="00BA18B0"/>
  </w:style>
  <w:style w:type="character" w:customStyle="1" w:styleId="WW8Num2z4">
    <w:name w:val="WW8Num2z4"/>
    <w:qFormat/>
    <w:rsid w:val="00BA18B0"/>
  </w:style>
  <w:style w:type="character" w:customStyle="1" w:styleId="WW8Num2z5">
    <w:name w:val="WW8Num2z5"/>
    <w:qFormat/>
    <w:rsid w:val="00BA18B0"/>
  </w:style>
  <w:style w:type="character" w:customStyle="1" w:styleId="WW8Num2z6">
    <w:name w:val="WW8Num2z6"/>
    <w:qFormat/>
    <w:rsid w:val="00BA18B0"/>
  </w:style>
  <w:style w:type="character" w:customStyle="1" w:styleId="WW8Num2z7">
    <w:name w:val="WW8Num2z7"/>
    <w:qFormat/>
    <w:rsid w:val="00BA18B0"/>
  </w:style>
  <w:style w:type="character" w:customStyle="1" w:styleId="WW8Num2z8">
    <w:name w:val="WW8Num2z8"/>
    <w:qFormat/>
    <w:rsid w:val="00BA18B0"/>
  </w:style>
  <w:style w:type="character" w:customStyle="1" w:styleId="WW8Num3z1">
    <w:name w:val="WW8Num3z1"/>
    <w:qFormat/>
    <w:rsid w:val="00BA18B0"/>
  </w:style>
  <w:style w:type="character" w:customStyle="1" w:styleId="WW8Num3z2">
    <w:name w:val="WW8Num3z2"/>
    <w:qFormat/>
    <w:rsid w:val="00BA18B0"/>
  </w:style>
  <w:style w:type="character" w:customStyle="1" w:styleId="WW8Num3z3">
    <w:name w:val="WW8Num3z3"/>
    <w:qFormat/>
    <w:rsid w:val="00BA18B0"/>
  </w:style>
  <w:style w:type="character" w:customStyle="1" w:styleId="WW8Num3z4">
    <w:name w:val="WW8Num3z4"/>
    <w:qFormat/>
    <w:rsid w:val="00BA18B0"/>
  </w:style>
  <w:style w:type="character" w:customStyle="1" w:styleId="WW8Num3z5">
    <w:name w:val="WW8Num3z5"/>
    <w:qFormat/>
    <w:rsid w:val="00BA18B0"/>
  </w:style>
  <w:style w:type="character" w:customStyle="1" w:styleId="WW8Num3z6">
    <w:name w:val="WW8Num3z6"/>
    <w:qFormat/>
    <w:rsid w:val="00BA18B0"/>
  </w:style>
  <w:style w:type="character" w:customStyle="1" w:styleId="WW8Num3z7">
    <w:name w:val="WW8Num3z7"/>
    <w:qFormat/>
    <w:rsid w:val="00BA18B0"/>
  </w:style>
  <w:style w:type="character" w:customStyle="1" w:styleId="WW8Num3z8">
    <w:name w:val="WW8Num3z8"/>
    <w:qFormat/>
    <w:rsid w:val="00BA18B0"/>
  </w:style>
  <w:style w:type="character" w:customStyle="1" w:styleId="WW8Num4z1">
    <w:name w:val="WW8Num4z1"/>
    <w:qFormat/>
    <w:rsid w:val="00BA18B0"/>
  </w:style>
  <w:style w:type="character" w:customStyle="1" w:styleId="WW8Num4z2">
    <w:name w:val="WW8Num4z2"/>
    <w:qFormat/>
    <w:rsid w:val="00BA18B0"/>
  </w:style>
  <w:style w:type="character" w:customStyle="1" w:styleId="WW8Num4z3">
    <w:name w:val="WW8Num4z3"/>
    <w:qFormat/>
    <w:rsid w:val="00BA18B0"/>
  </w:style>
  <w:style w:type="character" w:customStyle="1" w:styleId="WW8Num4z4">
    <w:name w:val="WW8Num4z4"/>
    <w:qFormat/>
    <w:rsid w:val="00BA18B0"/>
  </w:style>
  <w:style w:type="character" w:customStyle="1" w:styleId="WW8Num4z5">
    <w:name w:val="WW8Num4z5"/>
    <w:qFormat/>
    <w:rsid w:val="00BA18B0"/>
  </w:style>
  <w:style w:type="character" w:customStyle="1" w:styleId="WW8Num4z6">
    <w:name w:val="WW8Num4z6"/>
    <w:qFormat/>
    <w:rsid w:val="00BA18B0"/>
  </w:style>
  <w:style w:type="character" w:customStyle="1" w:styleId="WW8Num4z7">
    <w:name w:val="WW8Num4z7"/>
    <w:qFormat/>
    <w:rsid w:val="00BA18B0"/>
  </w:style>
  <w:style w:type="character" w:customStyle="1" w:styleId="WW8Num4z8">
    <w:name w:val="WW8Num4z8"/>
    <w:qFormat/>
    <w:rsid w:val="00BA18B0"/>
  </w:style>
  <w:style w:type="character" w:customStyle="1" w:styleId="WW8Num5z1">
    <w:name w:val="WW8Num5z1"/>
    <w:qFormat/>
    <w:rsid w:val="00BA18B0"/>
  </w:style>
  <w:style w:type="character" w:customStyle="1" w:styleId="WW8Num5z2">
    <w:name w:val="WW8Num5z2"/>
    <w:qFormat/>
    <w:rsid w:val="00BA18B0"/>
  </w:style>
  <w:style w:type="character" w:customStyle="1" w:styleId="WW8Num5z3">
    <w:name w:val="WW8Num5z3"/>
    <w:qFormat/>
    <w:rsid w:val="00BA18B0"/>
  </w:style>
  <w:style w:type="character" w:customStyle="1" w:styleId="WW8Num5z4">
    <w:name w:val="WW8Num5z4"/>
    <w:qFormat/>
    <w:rsid w:val="00BA18B0"/>
  </w:style>
  <w:style w:type="character" w:customStyle="1" w:styleId="WW8Num5z5">
    <w:name w:val="WW8Num5z5"/>
    <w:qFormat/>
    <w:rsid w:val="00BA18B0"/>
  </w:style>
  <w:style w:type="character" w:customStyle="1" w:styleId="WW8Num5z6">
    <w:name w:val="WW8Num5z6"/>
    <w:qFormat/>
    <w:rsid w:val="00BA18B0"/>
  </w:style>
  <w:style w:type="character" w:customStyle="1" w:styleId="WW8Num5z7">
    <w:name w:val="WW8Num5z7"/>
    <w:qFormat/>
    <w:rsid w:val="00BA18B0"/>
  </w:style>
  <w:style w:type="character" w:customStyle="1" w:styleId="WW8Num5z8">
    <w:name w:val="WW8Num5z8"/>
    <w:qFormat/>
    <w:rsid w:val="00BA18B0"/>
  </w:style>
  <w:style w:type="character" w:customStyle="1" w:styleId="WW8Num6z1">
    <w:name w:val="WW8Num6z1"/>
    <w:qFormat/>
    <w:rsid w:val="00BA18B0"/>
  </w:style>
  <w:style w:type="character" w:customStyle="1" w:styleId="WW8Num6z2">
    <w:name w:val="WW8Num6z2"/>
    <w:qFormat/>
    <w:rsid w:val="00BA18B0"/>
  </w:style>
  <w:style w:type="character" w:customStyle="1" w:styleId="WW8Num6z3">
    <w:name w:val="WW8Num6z3"/>
    <w:qFormat/>
    <w:rsid w:val="00BA18B0"/>
  </w:style>
  <w:style w:type="character" w:customStyle="1" w:styleId="WW8Num6z4">
    <w:name w:val="WW8Num6z4"/>
    <w:qFormat/>
    <w:rsid w:val="00BA18B0"/>
  </w:style>
  <w:style w:type="character" w:customStyle="1" w:styleId="WW8Num6z5">
    <w:name w:val="WW8Num6z5"/>
    <w:qFormat/>
    <w:rsid w:val="00BA18B0"/>
  </w:style>
  <w:style w:type="character" w:customStyle="1" w:styleId="WW8Num6z6">
    <w:name w:val="WW8Num6z6"/>
    <w:qFormat/>
    <w:rsid w:val="00BA18B0"/>
  </w:style>
  <w:style w:type="character" w:customStyle="1" w:styleId="WW8Num6z7">
    <w:name w:val="WW8Num6z7"/>
    <w:qFormat/>
    <w:rsid w:val="00BA18B0"/>
  </w:style>
  <w:style w:type="character" w:customStyle="1" w:styleId="WW8Num6z8">
    <w:name w:val="WW8Num6z8"/>
    <w:qFormat/>
    <w:rsid w:val="00BA18B0"/>
  </w:style>
  <w:style w:type="character" w:customStyle="1" w:styleId="Domylnaczcionkaakapitu1">
    <w:name w:val="Domyślna czcionka akapitu1"/>
    <w:qFormat/>
    <w:rsid w:val="00BA18B0"/>
  </w:style>
  <w:style w:type="character" w:customStyle="1" w:styleId="ListLabel1">
    <w:name w:val="ListLabel 1"/>
    <w:qFormat/>
    <w:rsid w:val="00BA18B0"/>
    <w:rPr>
      <w:rFonts w:cs="Arial"/>
      <w:sz w:val="22"/>
    </w:rPr>
  </w:style>
  <w:style w:type="character" w:customStyle="1" w:styleId="ListLabel2">
    <w:name w:val="ListLabel 2"/>
    <w:qFormat/>
    <w:rsid w:val="00BA18B0"/>
    <w:rPr>
      <w:rFonts w:cs="Arial"/>
    </w:rPr>
  </w:style>
  <w:style w:type="character" w:customStyle="1" w:styleId="ListLabel3">
    <w:name w:val="ListLabel 3"/>
    <w:qFormat/>
    <w:rsid w:val="00BA18B0"/>
    <w:rPr>
      <w:rFonts w:cs="Arial"/>
      <w:sz w:val="22"/>
    </w:rPr>
  </w:style>
  <w:style w:type="character" w:customStyle="1" w:styleId="ListLabel4">
    <w:name w:val="ListLabel 4"/>
    <w:qFormat/>
    <w:rsid w:val="00BA18B0"/>
    <w:rPr>
      <w:rFonts w:cs="Arial"/>
      <w:sz w:val="22"/>
    </w:rPr>
  </w:style>
  <w:style w:type="character" w:customStyle="1" w:styleId="ListLabel5">
    <w:name w:val="ListLabel 5"/>
    <w:qFormat/>
    <w:rsid w:val="00BA18B0"/>
    <w:rPr>
      <w:rFonts w:cs="Arial"/>
      <w:sz w:val="22"/>
    </w:rPr>
  </w:style>
  <w:style w:type="character" w:customStyle="1" w:styleId="ListLabel6">
    <w:name w:val="ListLabel 6"/>
    <w:qFormat/>
    <w:rsid w:val="00BA18B0"/>
    <w:rPr>
      <w:rFonts w:cs="Symbol"/>
      <w:sz w:val="22"/>
      <w:szCs w:val="20"/>
    </w:rPr>
  </w:style>
  <w:style w:type="character" w:customStyle="1" w:styleId="Znakiprzypiswdolnych">
    <w:name w:val="Znaki przypisów dolnych"/>
    <w:qFormat/>
    <w:rsid w:val="00BA18B0"/>
  </w:style>
  <w:style w:type="character" w:customStyle="1" w:styleId="Zakotwiczenieprzypisudolnego">
    <w:name w:val="Zakotwiczenie przypisu dolnego"/>
    <w:rsid w:val="00BA18B0"/>
    <w:rPr>
      <w:vertAlign w:val="superscript"/>
    </w:rPr>
  </w:style>
  <w:style w:type="character" w:customStyle="1" w:styleId="Zakotwiczenieprzypisukocowego">
    <w:name w:val="Zakotwiczenie przypisu końcowego"/>
    <w:rsid w:val="00BA18B0"/>
    <w:rPr>
      <w:vertAlign w:val="superscript"/>
    </w:rPr>
  </w:style>
  <w:style w:type="character" w:customStyle="1" w:styleId="Znakiprzypiswkocowych">
    <w:name w:val="Znaki przypisów końcowych"/>
    <w:qFormat/>
    <w:rsid w:val="00BA18B0"/>
  </w:style>
  <w:style w:type="character" w:customStyle="1" w:styleId="ListLabel7">
    <w:name w:val="ListLabel 7"/>
    <w:qFormat/>
    <w:rsid w:val="00BA18B0"/>
    <w:rPr>
      <w:rFonts w:cs="Arial"/>
      <w:sz w:val="22"/>
    </w:rPr>
  </w:style>
  <w:style w:type="character" w:customStyle="1" w:styleId="ListLabel8">
    <w:name w:val="ListLabel 8"/>
    <w:qFormat/>
    <w:rsid w:val="00BA18B0"/>
    <w:rPr>
      <w:rFonts w:cs="Arial"/>
    </w:rPr>
  </w:style>
  <w:style w:type="character" w:customStyle="1" w:styleId="ListLabel9">
    <w:name w:val="ListLabel 9"/>
    <w:qFormat/>
    <w:rsid w:val="00BA18B0"/>
    <w:rPr>
      <w:rFonts w:cs="Arial"/>
      <w:sz w:val="22"/>
    </w:rPr>
  </w:style>
  <w:style w:type="character" w:customStyle="1" w:styleId="ListLabel10">
    <w:name w:val="ListLabel 10"/>
    <w:qFormat/>
    <w:rsid w:val="00BA18B0"/>
    <w:rPr>
      <w:rFonts w:cs="Arial"/>
      <w:sz w:val="22"/>
    </w:rPr>
  </w:style>
  <w:style w:type="character" w:customStyle="1" w:styleId="ListLabel11">
    <w:name w:val="ListLabel 11"/>
    <w:qFormat/>
    <w:rsid w:val="00BA18B0"/>
    <w:rPr>
      <w:rFonts w:cs="Arial"/>
      <w:sz w:val="22"/>
    </w:rPr>
  </w:style>
  <w:style w:type="character" w:customStyle="1" w:styleId="ListLabel12">
    <w:name w:val="ListLabel 12"/>
    <w:qFormat/>
    <w:rsid w:val="00BA18B0"/>
    <w:rPr>
      <w:rFonts w:cs="Symbol"/>
      <w:sz w:val="22"/>
      <w:szCs w:val="20"/>
    </w:rPr>
  </w:style>
  <w:style w:type="character" w:customStyle="1" w:styleId="ListLabel13">
    <w:name w:val="ListLabel 13"/>
    <w:qFormat/>
    <w:rsid w:val="00BA18B0"/>
    <w:rPr>
      <w:rFonts w:cs="Arial"/>
      <w:sz w:val="22"/>
    </w:rPr>
  </w:style>
  <w:style w:type="character" w:customStyle="1" w:styleId="ListLabel14">
    <w:name w:val="ListLabel 14"/>
    <w:qFormat/>
    <w:rsid w:val="00BA18B0"/>
    <w:rPr>
      <w:rFonts w:cs="Arial"/>
    </w:rPr>
  </w:style>
  <w:style w:type="character" w:customStyle="1" w:styleId="ListLabel15">
    <w:name w:val="ListLabel 15"/>
    <w:qFormat/>
    <w:rsid w:val="00BA18B0"/>
    <w:rPr>
      <w:rFonts w:cs="Arial"/>
      <w:sz w:val="22"/>
    </w:rPr>
  </w:style>
  <w:style w:type="character" w:customStyle="1" w:styleId="ListLabel16">
    <w:name w:val="ListLabel 16"/>
    <w:qFormat/>
    <w:rsid w:val="00BA18B0"/>
    <w:rPr>
      <w:rFonts w:cs="Arial"/>
      <w:sz w:val="22"/>
    </w:rPr>
  </w:style>
  <w:style w:type="character" w:customStyle="1" w:styleId="ListLabel17">
    <w:name w:val="ListLabel 17"/>
    <w:qFormat/>
    <w:rsid w:val="00BA18B0"/>
    <w:rPr>
      <w:rFonts w:cs="Arial"/>
      <w:sz w:val="22"/>
    </w:rPr>
  </w:style>
  <w:style w:type="character" w:customStyle="1" w:styleId="ListLabel18">
    <w:name w:val="ListLabel 18"/>
    <w:qFormat/>
    <w:rsid w:val="00BA18B0"/>
    <w:rPr>
      <w:rFonts w:cs="Symbol"/>
      <w:sz w:val="22"/>
      <w:szCs w:val="20"/>
    </w:rPr>
  </w:style>
  <w:style w:type="paragraph" w:styleId="Nagwek">
    <w:name w:val="header"/>
    <w:basedOn w:val="Normalny"/>
    <w:next w:val="Tekstpodstawowy"/>
    <w:qFormat/>
    <w:rsid w:val="00BA18B0"/>
    <w:pPr>
      <w:keepNext/>
      <w:spacing w:before="240" w:after="120"/>
    </w:pPr>
    <w:rPr>
      <w:rFonts w:ascii="Liberation Sans" w:eastAsia="Microsoft YaHei" w:hAnsi="Liberation Sans"/>
      <w:sz w:val="28"/>
      <w:szCs w:val="28"/>
    </w:rPr>
  </w:style>
  <w:style w:type="paragraph" w:styleId="Tekstpodstawowy">
    <w:name w:val="Body Text"/>
    <w:basedOn w:val="Normalny"/>
    <w:rsid w:val="00BA18B0"/>
    <w:pPr>
      <w:spacing w:after="140" w:line="288" w:lineRule="auto"/>
    </w:pPr>
  </w:style>
  <w:style w:type="paragraph" w:styleId="Lista">
    <w:name w:val="List"/>
    <w:basedOn w:val="Tekstpodstawowy"/>
    <w:rsid w:val="00BA18B0"/>
  </w:style>
  <w:style w:type="paragraph" w:customStyle="1" w:styleId="Caption">
    <w:name w:val="Caption"/>
    <w:basedOn w:val="Normalny"/>
    <w:qFormat/>
    <w:rsid w:val="00BA18B0"/>
    <w:pPr>
      <w:suppressLineNumbers/>
      <w:spacing w:before="120" w:after="120"/>
    </w:pPr>
    <w:rPr>
      <w:i/>
      <w:iCs/>
      <w:sz w:val="24"/>
      <w:szCs w:val="24"/>
    </w:rPr>
  </w:style>
  <w:style w:type="paragraph" w:customStyle="1" w:styleId="Indeks">
    <w:name w:val="Indeks"/>
    <w:basedOn w:val="Normalny"/>
    <w:qFormat/>
    <w:rsid w:val="00BA18B0"/>
    <w:pPr>
      <w:suppressLineNumbers/>
    </w:pPr>
  </w:style>
  <w:style w:type="paragraph" w:customStyle="1" w:styleId="Nagwek1">
    <w:name w:val="Nagłówek1"/>
    <w:basedOn w:val="Normalny"/>
    <w:qFormat/>
    <w:rsid w:val="00BA18B0"/>
    <w:pPr>
      <w:keepNext/>
      <w:spacing w:before="240" w:after="120"/>
    </w:pPr>
    <w:rPr>
      <w:rFonts w:ascii="Liberation Sans" w:eastAsia="Microsoft YaHei" w:hAnsi="Liberation Sans"/>
      <w:sz w:val="28"/>
      <w:szCs w:val="28"/>
    </w:rPr>
  </w:style>
  <w:style w:type="paragraph" w:styleId="Legenda">
    <w:name w:val="caption"/>
    <w:basedOn w:val="Normalny"/>
    <w:qFormat/>
    <w:rsid w:val="00BA18B0"/>
    <w:pPr>
      <w:suppressLineNumbers/>
      <w:spacing w:before="120" w:after="120"/>
    </w:pPr>
    <w:rPr>
      <w:i/>
      <w:iCs/>
      <w:sz w:val="24"/>
      <w:szCs w:val="24"/>
    </w:rPr>
  </w:style>
  <w:style w:type="paragraph" w:customStyle="1" w:styleId="FootnoteText">
    <w:name w:val="Footnote Text"/>
    <w:basedOn w:val="Normalny"/>
    <w:rsid w:val="00BA18B0"/>
  </w:style>
  <w:style w:type="paragraph" w:customStyle="1" w:styleId="Default">
    <w:name w:val="Default"/>
    <w:qFormat/>
    <w:rsid w:val="00BA18B0"/>
    <w:pPr>
      <w:widowControl w:val="0"/>
    </w:pPr>
    <w:rPr>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954</Words>
  <Characters>5726</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Panie Dyrektorze proszę o akceptację treści informacji o pomocy materialnej celem zamieszczenia w BIP i na platformie edukacyj</dc:title>
  <dc:subject/>
  <dc:creator>sowaja</dc:creator>
  <dc:description/>
  <cp:lastModifiedBy>admin</cp:lastModifiedBy>
  <cp:revision>21</cp:revision>
  <cp:lastPrinted>2017-04-26T12:53:00Z</cp:lastPrinted>
  <dcterms:created xsi:type="dcterms:W3CDTF">2009-03-13T11:09:00Z</dcterms:created>
  <dcterms:modified xsi:type="dcterms:W3CDTF">2017-08-09T13:32:00Z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